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9026" w14:textId="77777777" w:rsidR="00D43683" w:rsidRDefault="00000000">
      <w:pPr>
        <w:spacing w:after="275" w:line="259" w:lineRule="auto"/>
        <w:ind w:left="10" w:right="-15" w:hanging="10"/>
        <w:jc w:val="right"/>
      </w:pPr>
      <w:r>
        <w:rPr>
          <w:sz w:val="16"/>
        </w:rPr>
        <w:t xml:space="preserve">Begränsad delning </w:t>
      </w:r>
    </w:p>
    <w:p w14:paraId="123DDCB2" w14:textId="77777777" w:rsidR="00D43683" w:rsidRDefault="00000000">
      <w:pPr>
        <w:spacing w:after="394" w:line="259" w:lineRule="auto"/>
        <w:ind w:left="0" w:right="0" w:firstLine="0"/>
        <w:jc w:val="left"/>
      </w:pPr>
      <w:r>
        <w:t xml:space="preserve"> </w:t>
      </w:r>
    </w:p>
    <w:p w14:paraId="6A4858CD" w14:textId="77777777" w:rsidR="00D43683" w:rsidRDefault="00000000">
      <w:pPr>
        <w:spacing w:line="259" w:lineRule="auto"/>
        <w:ind w:left="3142" w:right="0" w:hanging="10"/>
        <w:jc w:val="left"/>
      </w:pPr>
      <w:r>
        <w:rPr>
          <w:rFonts w:cs="Calibri"/>
          <w:b/>
        </w:rPr>
        <w:t xml:space="preserve">BMCU User Club Agreement </w:t>
      </w:r>
    </w:p>
    <w:p w14:paraId="74839CE4" w14:textId="77777777" w:rsidR="00D43683" w:rsidRDefault="00000000">
      <w:pPr>
        <w:spacing w:line="259" w:lineRule="auto"/>
        <w:ind w:left="0" w:right="0" w:firstLine="0"/>
        <w:jc w:val="left"/>
      </w:pPr>
      <w:r>
        <w:t xml:space="preserve"> </w:t>
      </w:r>
    </w:p>
    <w:p w14:paraId="7826D0A9" w14:textId="025CCF78" w:rsidR="00D43683" w:rsidRDefault="00000000">
      <w:pPr>
        <w:ind w:left="0" w:right="1002" w:firstLine="0"/>
      </w:pPr>
      <w:r>
        <w:t>The BMCU User Club combines the SPR, ITC, QCM-D, Mass Photometer</w:t>
      </w:r>
      <w:r w:rsidR="00815C7E">
        <w:t>, DLS</w:t>
      </w:r>
      <w:r>
        <w:t xml:space="preserve">, NTA and CD equipment at BMCU (BioMolecular Characterization Umeå) and follows the BMCU policy. https://www.umu.se/en/research/infrastructure/biomolecular-characterization-umea-/ </w:t>
      </w:r>
    </w:p>
    <w:p w14:paraId="041FCABA" w14:textId="77777777" w:rsidR="00D43683" w:rsidRDefault="00000000">
      <w:pPr>
        <w:spacing w:line="259" w:lineRule="auto"/>
        <w:ind w:left="0" w:right="0" w:firstLine="0"/>
        <w:jc w:val="left"/>
      </w:pPr>
      <w:r>
        <w:t xml:space="preserve"> </w:t>
      </w:r>
    </w:p>
    <w:p w14:paraId="52B0E144" w14:textId="77777777" w:rsidR="00D43683" w:rsidRDefault="00000000">
      <w:pPr>
        <w:spacing w:line="259" w:lineRule="auto"/>
        <w:ind w:left="-5" w:right="0" w:hanging="10"/>
        <w:jc w:val="left"/>
      </w:pPr>
      <w:r>
        <w:rPr>
          <w:rFonts w:cs="Calibri"/>
          <w:b/>
        </w:rPr>
        <w:t xml:space="preserve">TERMS AND CONDITIONS  </w:t>
      </w:r>
    </w:p>
    <w:p w14:paraId="66BEC12C" w14:textId="77777777" w:rsidR="00D43683" w:rsidRDefault="00000000">
      <w:pPr>
        <w:spacing w:after="9" w:line="259" w:lineRule="auto"/>
        <w:ind w:left="0" w:right="0" w:firstLine="0"/>
        <w:jc w:val="left"/>
      </w:pPr>
      <w:r>
        <w:t xml:space="preserve"> </w:t>
      </w:r>
    </w:p>
    <w:p w14:paraId="3F059C29" w14:textId="77777777" w:rsidR="00D43683" w:rsidRDefault="00000000">
      <w:pPr>
        <w:numPr>
          <w:ilvl w:val="0"/>
          <w:numId w:val="1"/>
        </w:numPr>
        <w:ind w:right="1002" w:hanging="360"/>
      </w:pPr>
      <w:r>
        <w:t>The User Club membership provides access to the instruments within BMCU from 1</w:t>
      </w:r>
      <w:r>
        <w:rPr>
          <w:vertAlign w:val="superscript"/>
        </w:rPr>
        <w:t>st</w:t>
      </w:r>
      <w:r>
        <w:t xml:space="preserve"> of January until the last of December of the current year regardless of when the contract is signed. The membership is free of charge. Instead, fees are paid for running the instruments. The fees are calculated based on usage and service costs and can change in the future according to number of users and use of the instruments. Instruments may have a daily fee or hourly fee. All prices are available and updated online on the website link above. </w:t>
      </w:r>
    </w:p>
    <w:p w14:paraId="5544AF4E" w14:textId="77777777" w:rsidR="00D43683" w:rsidRDefault="00000000">
      <w:pPr>
        <w:spacing w:after="11" w:line="259" w:lineRule="auto"/>
        <w:ind w:left="0" w:right="0" w:firstLine="0"/>
        <w:jc w:val="left"/>
      </w:pPr>
      <w:r>
        <w:t xml:space="preserve"> </w:t>
      </w:r>
    </w:p>
    <w:p w14:paraId="47061814" w14:textId="77777777" w:rsidR="00D43683" w:rsidRDefault="00000000">
      <w:pPr>
        <w:numPr>
          <w:ilvl w:val="0"/>
          <w:numId w:val="1"/>
        </w:numPr>
        <w:ind w:right="1002" w:hanging="360"/>
      </w:pPr>
      <w:r>
        <w:t xml:space="preserve">If the instrument is damaged due to a bad usage of the instrument the Principal Investigator will be charged accordingly </w:t>
      </w:r>
    </w:p>
    <w:p w14:paraId="4FD6A1D0" w14:textId="77777777" w:rsidR="00D43683" w:rsidRDefault="00000000">
      <w:pPr>
        <w:spacing w:after="11" w:line="259" w:lineRule="auto"/>
        <w:ind w:left="0" w:right="0" w:firstLine="0"/>
        <w:jc w:val="left"/>
      </w:pPr>
      <w:r>
        <w:t xml:space="preserve"> </w:t>
      </w:r>
    </w:p>
    <w:p w14:paraId="780A8DA3" w14:textId="77777777" w:rsidR="00D43683" w:rsidRDefault="00000000">
      <w:pPr>
        <w:numPr>
          <w:ilvl w:val="0"/>
          <w:numId w:val="1"/>
        </w:numPr>
        <w:ind w:right="1002" w:hanging="360"/>
      </w:pPr>
      <w:r>
        <w:t xml:space="preserve">The Principal Investigator/Company responsible should provide a list of people from the lab that will have access to the instrument in order to get access to the rooms and corridors where instruments are located. </w:t>
      </w:r>
    </w:p>
    <w:p w14:paraId="47E8A7B1" w14:textId="77777777" w:rsidR="00D43683" w:rsidRDefault="00000000">
      <w:pPr>
        <w:spacing w:after="16" w:line="259" w:lineRule="auto"/>
        <w:ind w:left="721" w:right="0" w:firstLine="0"/>
        <w:jc w:val="left"/>
      </w:pPr>
      <w:r>
        <w:t xml:space="preserve"> </w:t>
      </w:r>
    </w:p>
    <w:p w14:paraId="43760658" w14:textId="77777777" w:rsidR="00D43683" w:rsidRDefault="00000000">
      <w:pPr>
        <w:numPr>
          <w:ilvl w:val="0"/>
          <w:numId w:val="1"/>
        </w:numPr>
        <w:ind w:right="1002" w:hanging="360"/>
      </w:pPr>
      <w:r>
        <w:t xml:space="preserve">To use any equipment within BMCU, it is mandatory to first take the corresponding course from the instrument responsible, regardless of prior experience, to receive the </w:t>
      </w:r>
      <w:r>
        <w:rPr>
          <w:rFonts w:cs="Calibri"/>
        </w:rPr>
        <w:t xml:space="preserve">driver’s license </w:t>
      </w:r>
      <w:r>
        <w:t xml:space="preserve">for that instrument. The licenses are personal and can only be removed through malpractice and by not adhering to the BMCU policy. </w:t>
      </w:r>
      <w:r>
        <w:rPr>
          <w:color w:val="262626"/>
        </w:rPr>
        <w:t xml:space="preserve"> </w:t>
      </w:r>
    </w:p>
    <w:p w14:paraId="21DE3E07" w14:textId="77777777" w:rsidR="00D43683" w:rsidRDefault="00000000">
      <w:pPr>
        <w:spacing w:after="16" w:line="259" w:lineRule="auto"/>
        <w:ind w:left="0" w:right="0" w:firstLine="0"/>
        <w:jc w:val="left"/>
      </w:pPr>
      <w:r>
        <w:rPr>
          <w:color w:val="262626"/>
        </w:rPr>
        <w:t xml:space="preserve"> </w:t>
      </w:r>
    </w:p>
    <w:p w14:paraId="65FE6723" w14:textId="77777777" w:rsidR="00D43683" w:rsidRDefault="00000000">
      <w:pPr>
        <w:numPr>
          <w:ilvl w:val="0"/>
          <w:numId w:val="1"/>
        </w:numPr>
        <w:spacing w:line="240" w:lineRule="auto"/>
        <w:ind w:right="1002" w:hanging="360"/>
      </w:pPr>
      <w:r>
        <w:rPr>
          <w:color w:val="262626"/>
        </w:rPr>
        <w:t xml:space="preserve">If users are found to lack appropriate </w:t>
      </w:r>
      <w:r>
        <w:rPr>
          <w:rFonts w:cs="Calibri"/>
          <w:color w:val="262626"/>
        </w:rPr>
        <w:t>driver’s</w:t>
      </w:r>
      <w:r>
        <w:rPr>
          <w:color w:val="262626"/>
        </w:rPr>
        <w:t xml:space="preserve"> license for the equipment, access to the facility will be terminated for the user and the corresponding group and PI. Renewed access will only be considered after application by the PI to the board.  </w:t>
      </w:r>
    </w:p>
    <w:p w14:paraId="6BC78653" w14:textId="77777777" w:rsidR="00D43683" w:rsidRDefault="00000000">
      <w:pPr>
        <w:spacing w:after="16" w:line="259" w:lineRule="auto"/>
        <w:ind w:left="0" w:right="0" w:firstLine="0"/>
        <w:jc w:val="left"/>
      </w:pPr>
      <w:r>
        <w:t xml:space="preserve"> </w:t>
      </w:r>
    </w:p>
    <w:p w14:paraId="60790B79" w14:textId="77777777" w:rsidR="00D43683" w:rsidRDefault="00000000">
      <w:pPr>
        <w:numPr>
          <w:ilvl w:val="0"/>
          <w:numId w:val="1"/>
        </w:numPr>
        <w:ind w:right="1002" w:hanging="360"/>
      </w:pPr>
      <w:r>
        <w:t>Services from the platform include instructions for use and cleaning of equipment, as well as test running and verification of performance status.</w:t>
      </w:r>
      <w:r>
        <w:rPr>
          <w:color w:val="262626"/>
        </w:rPr>
        <w:t xml:space="preserve"> </w:t>
      </w:r>
    </w:p>
    <w:p w14:paraId="1EB9FB66" w14:textId="77777777" w:rsidR="00D43683" w:rsidRDefault="00000000">
      <w:pPr>
        <w:spacing w:after="15" w:line="259" w:lineRule="auto"/>
        <w:ind w:left="0" w:right="0" w:firstLine="0"/>
        <w:jc w:val="left"/>
      </w:pPr>
      <w:r>
        <w:t xml:space="preserve"> </w:t>
      </w:r>
    </w:p>
    <w:p w14:paraId="5FEE34BF" w14:textId="77777777" w:rsidR="00D43683" w:rsidRDefault="00000000">
      <w:pPr>
        <w:numPr>
          <w:ilvl w:val="0"/>
          <w:numId w:val="1"/>
        </w:numPr>
        <w:ind w:right="1002" w:hanging="360"/>
      </w:pPr>
      <w:r>
        <w:t xml:space="preserve">The agreement is only valid for a year. If the PI wants to continue with the User club they must sign the contract for the next year that will be sent out at the beginning of January every year. New groups must contact the BMCU facility Manager to initiate the agreement and sign the first contract.  </w:t>
      </w:r>
    </w:p>
    <w:p w14:paraId="506A622C" w14:textId="77777777" w:rsidR="00D43683" w:rsidRDefault="00000000">
      <w:pPr>
        <w:spacing w:after="259" w:line="259" w:lineRule="auto"/>
        <w:ind w:left="0" w:right="0" w:firstLine="0"/>
        <w:jc w:val="left"/>
      </w:pPr>
      <w:r>
        <w:t xml:space="preserve"> </w:t>
      </w:r>
    </w:p>
    <w:p w14:paraId="1C450336" w14:textId="77777777" w:rsidR="00D43683" w:rsidRDefault="00000000">
      <w:pPr>
        <w:spacing w:after="268"/>
        <w:ind w:left="0" w:right="1002" w:firstLine="0"/>
      </w:pPr>
      <w:r>
        <w:lastRenderedPageBreak/>
        <w:t xml:space="preserve">I acknowledge that I have read and do hereby accept the terms and conditions contained in this document and in the BMCU policy. </w:t>
      </w:r>
    </w:p>
    <w:p w14:paraId="1E98DE33" w14:textId="77777777" w:rsidR="00D43683" w:rsidRDefault="00000000">
      <w:pPr>
        <w:spacing w:line="259" w:lineRule="auto"/>
        <w:ind w:left="0" w:right="0" w:firstLine="0"/>
        <w:jc w:val="left"/>
      </w:pPr>
      <w:r>
        <w:t xml:space="preserve"> </w:t>
      </w:r>
    </w:p>
    <w:p w14:paraId="69910B1D" w14:textId="77777777" w:rsidR="00D43683" w:rsidRPr="00815C7E" w:rsidRDefault="00000000">
      <w:pPr>
        <w:ind w:left="0" w:right="1002" w:firstLine="0"/>
        <w:rPr>
          <w:lang w:val="sv-SE"/>
        </w:rPr>
      </w:pPr>
      <w:r w:rsidRPr="00815C7E">
        <w:rPr>
          <w:lang w:val="sv-SE"/>
        </w:rPr>
        <w:t xml:space="preserve">Umeå (YYYY/MM/DD) /______/______/______ </w:t>
      </w:r>
    </w:p>
    <w:p w14:paraId="7C644766" w14:textId="77777777" w:rsidR="00D43683" w:rsidRPr="00815C7E" w:rsidRDefault="00000000">
      <w:pPr>
        <w:spacing w:line="259" w:lineRule="auto"/>
        <w:ind w:left="0" w:right="0" w:firstLine="0"/>
        <w:jc w:val="left"/>
        <w:rPr>
          <w:lang w:val="sv-SE"/>
        </w:rPr>
      </w:pPr>
      <w:r w:rsidRPr="00815C7E">
        <w:rPr>
          <w:lang w:val="sv-SE"/>
        </w:rPr>
        <w:t xml:space="preserve"> </w:t>
      </w:r>
    </w:p>
    <w:p w14:paraId="2E141B87" w14:textId="77777777" w:rsidR="00D43683" w:rsidRPr="00815C7E" w:rsidRDefault="00000000">
      <w:pPr>
        <w:spacing w:after="275" w:line="259" w:lineRule="auto"/>
        <w:ind w:left="10" w:right="-15" w:hanging="10"/>
        <w:jc w:val="right"/>
        <w:rPr>
          <w:lang w:val="sv-SE"/>
        </w:rPr>
      </w:pPr>
      <w:r w:rsidRPr="00815C7E">
        <w:rPr>
          <w:sz w:val="16"/>
          <w:lang w:val="sv-SE"/>
        </w:rPr>
        <w:t xml:space="preserve">Begränsad delning </w:t>
      </w:r>
    </w:p>
    <w:p w14:paraId="5470CD1A" w14:textId="77777777" w:rsidR="00D43683" w:rsidRPr="00815C7E" w:rsidRDefault="00000000">
      <w:pPr>
        <w:spacing w:after="394" w:line="259" w:lineRule="auto"/>
        <w:ind w:left="0" w:right="0" w:firstLine="0"/>
        <w:jc w:val="left"/>
        <w:rPr>
          <w:lang w:val="sv-SE"/>
        </w:rPr>
      </w:pPr>
      <w:r w:rsidRPr="00815C7E">
        <w:rPr>
          <w:lang w:val="sv-SE"/>
        </w:rPr>
        <w:t xml:space="preserve"> </w:t>
      </w:r>
    </w:p>
    <w:p w14:paraId="06794E18" w14:textId="77777777" w:rsidR="00D43683" w:rsidRPr="00815C7E" w:rsidRDefault="00000000">
      <w:pPr>
        <w:spacing w:line="259" w:lineRule="auto"/>
        <w:ind w:left="0" w:right="0" w:firstLine="0"/>
        <w:jc w:val="left"/>
        <w:rPr>
          <w:lang w:val="sv-SE"/>
        </w:rPr>
      </w:pPr>
      <w:r w:rsidRPr="00815C7E">
        <w:rPr>
          <w:lang w:val="sv-SE"/>
        </w:rPr>
        <w:t xml:space="preserve"> </w:t>
      </w:r>
    </w:p>
    <w:p w14:paraId="76B5948E" w14:textId="77777777" w:rsidR="00D43683" w:rsidRPr="00815C7E" w:rsidRDefault="00000000">
      <w:pPr>
        <w:spacing w:line="259" w:lineRule="auto"/>
        <w:ind w:left="0" w:right="0" w:firstLine="0"/>
        <w:jc w:val="left"/>
        <w:rPr>
          <w:lang w:val="sv-SE"/>
        </w:rPr>
      </w:pPr>
      <w:r w:rsidRPr="00815C7E">
        <w:rPr>
          <w:lang w:val="sv-SE"/>
        </w:rPr>
        <w:t xml:space="preserve"> </w:t>
      </w:r>
    </w:p>
    <w:p w14:paraId="2F110160" w14:textId="77777777" w:rsidR="00D43683" w:rsidRPr="00815C7E" w:rsidRDefault="00000000">
      <w:pPr>
        <w:spacing w:line="259" w:lineRule="auto"/>
        <w:ind w:left="0" w:right="0" w:firstLine="0"/>
        <w:jc w:val="left"/>
        <w:rPr>
          <w:lang w:val="sv-SE"/>
        </w:rPr>
      </w:pPr>
      <w:r w:rsidRPr="00815C7E">
        <w:rPr>
          <w:lang w:val="sv-SE"/>
        </w:rPr>
        <w:t xml:space="preserve"> </w:t>
      </w:r>
    </w:p>
    <w:p w14:paraId="3A6E8808" w14:textId="77777777" w:rsidR="00D43683" w:rsidRPr="00815C7E" w:rsidRDefault="00000000">
      <w:pPr>
        <w:spacing w:line="259" w:lineRule="auto"/>
        <w:ind w:left="0" w:right="0" w:firstLine="0"/>
        <w:jc w:val="left"/>
        <w:rPr>
          <w:lang w:val="sv-SE"/>
        </w:rPr>
      </w:pPr>
      <w:r w:rsidRPr="00815C7E">
        <w:rPr>
          <w:lang w:val="sv-SE"/>
        </w:rPr>
        <w:t xml:space="preserve"> </w:t>
      </w:r>
    </w:p>
    <w:p w14:paraId="3D6571AC" w14:textId="77777777" w:rsidR="00D43683" w:rsidRDefault="00000000">
      <w:pPr>
        <w:ind w:left="0" w:right="1002" w:firstLine="0"/>
      </w:pPr>
      <w:r>
        <w:t xml:space="preserve">Signature and name  </w:t>
      </w:r>
    </w:p>
    <w:sectPr w:rsidR="00D43683">
      <w:headerReference w:type="even" r:id="rId7"/>
      <w:headerReference w:type="default" r:id="rId8"/>
      <w:headerReference w:type="first" r:id="rId9"/>
      <w:pgSz w:w="11900" w:h="16840"/>
      <w:pgMar w:top="330" w:right="401" w:bottom="1676"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FE54" w14:textId="77777777" w:rsidR="000638B7" w:rsidRDefault="000638B7" w:rsidP="00815C7E">
      <w:pPr>
        <w:spacing w:line="240" w:lineRule="auto"/>
      </w:pPr>
      <w:r>
        <w:separator/>
      </w:r>
    </w:p>
  </w:endnote>
  <w:endnote w:type="continuationSeparator" w:id="0">
    <w:p w14:paraId="20F6BC0F" w14:textId="77777777" w:rsidR="000638B7" w:rsidRDefault="000638B7" w:rsidP="00815C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153C" w14:textId="77777777" w:rsidR="000638B7" w:rsidRDefault="000638B7" w:rsidP="00815C7E">
      <w:pPr>
        <w:spacing w:line="240" w:lineRule="auto"/>
      </w:pPr>
      <w:r>
        <w:separator/>
      </w:r>
    </w:p>
  </w:footnote>
  <w:footnote w:type="continuationSeparator" w:id="0">
    <w:p w14:paraId="1A07E58B" w14:textId="77777777" w:rsidR="000638B7" w:rsidRDefault="000638B7" w:rsidP="00815C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17E1" w14:textId="71755BA4" w:rsidR="00815C7E" w:rsidRDefault="00815C7E">
    <w:pPr>
      <w:pStyle w:val="Header"/>
    </w:pPr>
    <w:r>
      <w:rPr>
        <w:noProof/>
      </w:rPr>
      <mc:AlternateContent>
        <mc:Choice Requires="wps">
          <w:drawing>
            <wp:anchor distT="0" distB="0" distL="0" distR="0" simplePos="0" relativeHeight="251659264" behindDoc="0" locked="0" layoutInCell="1" allowOverlap="1" wp14:anchorId="3E49A6D4" wp14:editId="4E6A48A5">
              <wp:simplePos x="635" y="635"/>
              <wp:positionH relativeFrom="page">
                <wp:align>right</wp:align>
              </wp:positionH>
              <wp:positionV relativeFrom="page">
                <wp:align>top</wp:align>
              </wp:positionV>
              <wp:extent cx="1706880" cy="319405"/>
              <wp:effectExtent l="0" t="0" r="0" b="10795"/>
              <wp:wrapNone/>
              <wp:docPr id="423672057"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06880" cy="319405"/>
                      </a:xfrm>
                      <a:prstGeom prst="rect">
                        <a:avLst/>
                      </a:prstGeom>
                      <a:noFill/>
                      <a:ln>
                        <a:noFill/>
                      </a:ln>
                    </wps:spPr>
                    <wps:txbx>
                      <w:txbxContent>
                        <w:p w14:paraId="4000FE59" w14:textId="012A6A1D" w:rsidR="00815C7E" w:rsidRPr="00815C7E" w:rsidRDefault="00815C7E" w:rsidP="00815C7E">
                          <w:pPr>
                            <w:rPr>
                              <w:rFonts w:ascii="Aptos" w:eastAsia="Aptos" w:hAnsi="Aptos" w:cs="Aptos"/>
                              <w:noProof/>
                              <w:sz w:val="16"/>
                              <w:szCs w:val="16"/>
                            </w:rPr>
                          </w:pPr>
                          <w:r w:rsidRPr="00815C7E">
                            <w:rPr>
                              <w:rFonts w:ascii="Aptos" w:eastAsia="Aptos" w:hAnsi="Aptos" w:cs="Aptos"/>
                              <w:noProof/>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E49A6D4" id="_x0000_t202" coordsize="21600,21600" o:spt="202" path="m,l,21600r21600,l21600,xe">
              <v:stroke joinstyle="miter"/>
              <v:path gradientshapeok="t" o:connecttype="rect"/>
            </v:shapetype>
            <v:shape id="Text Box 2" o:spid="_x0000_s1026" type="#_x0000_t202" alt="Begränsad delning" style="position:absolute;left:0;text-align:left;margin-left:83.2pt;margin-top:0;width:134.4pt;height:25.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" filled="f" stroked="f">
              <v:fill o:detectmouseclick="t"/>
              <v:textbox style="mso-fit-shape-to-text:t" inset="0,15pt,20pt,0">
                <w:txbxContent>
                  <w:p w14:paraId="4000FE59" w14:textId="012A6A1D" w:rsidR="00815C7E" w:rsidRPr="00815C7E" w:rsidRDefault="00815C7E" w:rsidP="00815C7E">
                    <w:pPr>
                      <w:rPr>
                        <w:rFonts w:ascii="Aptos" w:eastAsia="Aptos" w:hAnsi="Aptos" w:cs="Aptos"/>
                        <w:noProof/>
                        <w:sz w:val="16"/>
                        <w:szCs w:val="16"/>
                      </w:rPr>
                    </w:pPr>
                    <w:r w:rsidRPr="00815C7E">
                      <w:rPr>
                        <w:rFonts w:ascii="Aptos" w:eastAsia="Aptos" w:hAnsi="Aptos" w:cs="Aptos"/>
                        <w:noProof/>
                        <w:sz w:val="16"/>
                        <w:szCs w:val="16"/>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EC3C" w14:textId="4B07474C" w:rsidR="00815C7E" w:rsidRDefault="00815C7E">
    <w:pPr>
      <w:pStyle w:val="Header"/>
    </w:pPr>
    <w:r>
      <w:rPr>
        <w:noProof/>
      </w:rPr>
      <mc:AlternateContent>
        <mc:Choice Requires="wps">
          <w:drawing>
            <wp:anchor distT="0" distB="0" distL="0" distR="0" simplePos="0" relativeHeight="251660288" behindDoc="0" locked="0" layoutInCell="1" allowOverlap="1" wp14:anchorId="7146F8B6" wp14:editId="544037FE">
              <wp:simplePos x="0" y="0"/>
              <wp:positionH relativeFrom="page">
                <wp:align>right</wp:align>
              </wp:positionH>
              <wp:positionV relativeFrom="page">
                <wp:align>top</wp:align>
              </wp:positionV>
              <wp:extent cx="1706880" cy="319405"/>
              <wp:effectExtent l="0" t="0" r="0" b="10795"/>
              <wp:wrapNone/>
              <wp:docPr id="56131662"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06880" cy="319405"/>
                      </a:xfrm>
                      <a:prstGeom prst="rect">
                        <a:avLst/>
                      </a:prstGeom>
                      <a:noFill/>
                      <a:ln>
                        <a:noFill/>
                      </a:ln>
                    </wps:spPr>
                    <wps:txbx>
                      <w:txbxContent>
                        <w:p w14:paraId="31597344" w14:textId="4FA7CE18" w:rsidR="00815C7E" w:rsidRPr="00815C7E" w:rsidRDefault="00815C7E" w:rsidP="00815C7E">
                          <w:pPr>
                            <w:rPr>
                              <w:rFonts w:ascii="Aptos" w:eastAsia="Aptos" w:hAnsi="Aptos" w:cs="Aptos"/>
                              <w:noProof/>
                              <w:sz w:val="16"/>
                              <w:szCs w:val="16"/>
                            </w:rPr>
                          </w:pPr>
                          <w:r w:rsidRPr="00815C7E">
                            <w:rPr>
                              <w:rFonts w:ascii="Aptos" w:eastAsia="Aptos" w:hAnsi="Aptos" w:cs="Aptos"/>
                              <w:noProof/>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46F8B6" id="_x0000_t202" coordsize="21600,21600" o:spt="202" path="m,l,21600r21600,l21600,xe">
              <v:stroke joinstyle="miter"/>
              <v:path gradientshapeok="t" o:connecttype="rect"/>
            </v:shapetype>
            <v:shape id="Text Box 3" o:spid="_x0000_s1027" type="#_x0000_t202" alt="Begränsad delning" style="position:absolute;left:0;text-align:left;margin-left:83.2pt;margin-top:0;width:134.4pt;height:25.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" filled="f" stroked="f">
              <v:fill o:detectmouseclick="t"/>
              <v:textbox style="mso-fit-shape-to-text:t" inset="0,15pt,20pt,0">
                <w:txbxContent>
                  <w:p w14:paraId="31597344" w14:textId="4FA7CE18" w:rsidR="00815C7E" w:rsidRPr="00815C7E" w:rsidRDefault="00815C7E" w:rsidP="00815C7E">
                    <w:pPr>
                      <w:rPr>
                        <w:rFonts w:ascii="Aptos" w:eastAsia="Aptos" w:hAnsi="Aptos" w:cs="Aptos"/>
                        <w:noProof/>
                        <w:sz w:val="16"/>
                        <w:szCs w:val="16"/>
                      </w:rPr>
                    </w:pPr>
                    <w:r w:rsidRPr="00815C7E">
                      <w:rPr>
                        <w:rFonts w:ascii="Aptos" w:eastAsia="Aptos" w:hAnsi="Aptos" w:cs="Aptos"/>
                        <w:noProof/>
                        <w:sz w:val="16"/>
                        <w:szCs w:val="16"/>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F7A4" w14:textId="58BA1135" w:rsidR="00815C7E" w:rsidRDefault="00815C7E">
    <w:pPr>
      <w:pStyle w:val="Header"/>
    </w:pPr>
    <w:r>
      <w:rPr>
        <w:noProof/>
      </w:rPr>
      <mc:AlternateContent>
        <mc:Choice Requires="wps">
          <w:drawing>
            <wp:anchor distT="0" distB="0" distL="0" distR="0" simplePos="0" relativeHeight="251658240" behindDoc="0" locked="0" layoutInCell="1" allowOverlap="1" wp14:anchorId="75330EDE" wp14:editId="59E7D4A4">
              <wp:simplePos x="635" y="635"/>
              <wp:positionH relativeFrom="page">
                <wp:align>right</wp:align>
              </wp:positionH>
              <wp:positionV relativeFrom="page">
                <wp:align>top</wp:align>
              </wp:positionV>
              <wp:extent cx="1706880" cy="319405"/>
              <wp:effectExtent l="0" t="0" r="0" b="10795"/>
              <wp:wrapNone/>
              <wp:docPr id="1850268887" name="Text Box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06880" cy="319405"/>
                      </a:xfrm>
                      <a:prstGeom prst="rect">
                        <a:avLst/>
                      </a:prstGeom>
                      <a:noFill/>
                      <a:ln>
                        <a:noFill/>
                      </a:ln>
                    </wps:spPr>
                    <wps:txbx>
                      <w:txbxContent>
                        <w:p w14:paraId="786BD173" w14:textId="5B4F163F" w:rsidR="00815C7E" w:rsidRPr="00815C7E" w:rsidRDefault="00815C7E" w:rsidP="00815C7E">
                          <w:pPr>
                            <w:rPr>
                              <w:rFonts w:ascii="Aptos" w:eastAsia="Aptos" w:hAnsi="Aptos" w:cs="Aptos"/>
                              <w:noProof/>
                              <w:sz w:val="16"/>
                              <w:szCs w:val="16"/>
                            </w:rPr>
                          </w:pPr>
                          <w:r w:rsidRPr="00815C7E">
                            <w:rPr>
                              <w:rFonts w:ascii="Aptos" w:eastAsia="Aptos" w:hAnsi="Aptos" w:cs="Aptos"/>
                              <w:noProof/>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330EDE" id="_x0000_t202" coordsize="21600,21600" o:spt="202" path="m,l,21600r21600,l21600,xe">
              <v:stroke joinstyle="miter"/>
              <v:path gradientshapeok="t" o:connecttype="rect"/>
            </v:shapetype>
            <v:shape id="Text Box 1" o:spid="_x0000_s1028" type="#_x0000_t202" alt="Begränsad delning" style="position:absolute;left:0;text-align:left;margin-left:83.2pt;margin-top:0;width:134.4pt;height:25.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" filled="f" stroked="f">
              <v:fill o:detectmouseclick="t"/>
              <v:textbox style="mso-fit-shape-to-text:t" inset="0,15pt,20pt,0">
                <w:txbxContent>
                  <w:p w14:paraId="786BD173" w14:textId="5B4F163F" w:rsidR="00815C7E" w:rsidRPr="00815C7E" w:rsidRDefault="00815C7E" w:rsidP="00815C7E">
                    <w:pPr>
                      <w:rPr>
                        <w:rFonts w:ascii="Aptos" w:eastAsia="Aptos" w:hAnsi="Aptos" w:cs="Aptos"/>
                        <w:noProof/>
                        <w:sz w:val="16"/>
                        <w:szCs w:val="16"/>
                      </w:rPr>
                    </w:pPr>
                    <w:r w:rsidRPr="00815C7E">
                      <w:rPr>
                        <w:rFonts w:ascii="Aptos" w:eastAsia="Aptos" w:hAnsi="Aptos" w:cs="Aptos"/>
                        <w:noProof/>
                        <w:sz w:val="16"/>
                        <w:szCs w:val="16"/>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62A3E"/>
    <w:multiLevelType w:val="hybridMultilevel"/>
    <w:tmpl w:val="A70C01C2"/>
    <w:lvl w:ilvl="0" w:tplc="D42AEB08">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ACFF2C">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6AE334">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B8961E">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0810E8">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18D2BA">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884ABA">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6A8E32">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D412B8">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0231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683"/>
    <w:rsid w:val="000638B7"/>
    <w:rsid w:val="006A00AE"/>
    <w:rsid w:val="00815C7E"/>
    <w:rsid w:val="00D4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BEF980"/>
  <w15:docId w15:val="{A686D675-59CF-654C-9586-5C26799D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370" w:right="1017" w:hanging="370"/>
      <w:jc w:val="both"/>
    </w:pPr>
    <w:rPr>
      <w:rFonts w:ascii="Calibri" w:eastAsia="Calibri" w:hAnsi="Calibri"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C7E"/>
    <w:pPr>
      <w:tabs>
        <w:tab w:val="center" w:pos="4680"/>
        <w:tab w:val="right" w:pos="9360"/>
      </w:tabs>
      <w:spacing w:line="240" w:lineRule="auto"/>
    </w:pPr>
  </w:style>
  <w:style w:type="character" w:customStyle="1" w:styleId="HeaderChar">
    <w:name w:val="Header Char"/>
    <w:basedOn w:val="DefaultParagraphFont"/>
    <w:link w:val="Header"/>
    <w:uiPriority w:val="99"/>
    <w:rsid w:val="00815C7E"/>
    <w:rPr>
      <w:rFonts w:ascii="Calibri" w:eastAsia="Calibri" w:hAnsi="Calibri"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3b610e-d3b5-490f-b165-988100e8232a}" enabled="1" method="Standard" siteId="{5a4ba6f9-f531-4f32-9467-398f19e69de4}"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Johan Olofsson Edlund</cp:lastModifiedBy>
  <cp:revision>2</cp:revision>
  <dcterms:created xsi:type="dcterms:W3CDTF">2026-01-19T09:02:00Z</dcterms:created>
  <dcterms:modified xsi:type="dcterms:W3CDTF">2026-01-19T09:02:00Z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6e48dcd7,1940b8f9,358804e</vt:lpwstr>
  </property>
  <property fmtid="{D5CDD505-2E9C-101B-9397-08002B2CF9AE}" pid="3" name="ClassificationContentMarkingHeaderFontProps">
    <vt:lpwstr>#000000,8,Aptos</vt:lpwstr>
  </property>
  <property fmtid="{D5CDD505-2E9C-101B-9397-08002B2CF9AE}" pid="4" name="ClassificationContentMarkingHeaderText">
    <vt:lpwstr>Begränsad delning</vt:lpwstr>
  </property>
</Properties>
</file>