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FD40E2" w14:textId="6C484B30" w:rsidR="000567C3" w:rsidRPr="000357A0" w:rsidRDefault="000357A0" w:rsidP="00B93026">
      <w:pPr>
        <w:pStyle w:val="Title"/>
      </w:pPr>
      <w:bookmarkStart w:id="0" w:name="_GoBack"/>
      <w:bookmarkEnd w:id="0"/>
      <w:r w:rsidRPr="00FC2DD4">
        <w:rPr>
          <w:color w:val="00B0F0"/>
        </w:rPr>
        <w:t xml:space="preserve">User </w:t>
      </w:r>
      <w:r w:rsidR="00DE7F7A" w:rsidRPr="00FC2DD4">
        <w:rPr>
          <w:color w:val="00B0F0"/>
        </w:rPr>
        <w:t>MANUAL</w:t>
      </w:r>
    </w:p>
    <w:p w14:paraId="00AED22E" w14:textId="0709F3FB" w:rsidR="000357A0" w:rsidRPr="00FC2DD4" w:rsidRDefault="000357A0" w:rsidP="00B93026">
      <w:pPr>
        <w:pStyle w:val="Subtitle"/>
        <w:rPr>
          <w:color w:val="000000" w:themeColor="text1"/>
        </w:rPr>
      </w:pPr>
      <w:r w:rsidRPr="00FC2DD4">
        <w:rPr>
          <w:color w:val="000000" w:themeColor="text1"/>
        </w:rPr>
        <w:t xml:space="preserve">MCR-ALS </w:t>
      </w:r>
      <w:r w:rsidR="000D56A1">
        <w:rPr>
          <w:color w:val="000000" w:themeColor="text1"/>
        </w:rPr>
        <w:t>App</w:t>
      </w:r>
      <w:r w:rsidRPr="00FC2DD4">
        <w:rPr>
          <w:color w:val="000000" w:themeColor="text1"/>
        </w:rPr>
        <w:t xml:space="preserve"> v</w:t>
      </w:r>
      <w:r w:rsidR="000D56A1">
        <w:rPr>
          <w:color w:val="000000" w:themeColor="text1"/>
        </w:rPr>
        <w:t>6</w:t>
      </w:r>
      <w:r w:rsidR="00AA36CE">
        <w:rPr>
          <w:color w:val="000000" w:themeColor="text1"/>
        </w:rPr>
        <w:t>a</w:t>
      </w:r>
    </w:p>
    <w:p w14:paraId="4DC1EB67" w14:textId="77777777" w:rsidR="00141D48" w:rsidRDefault="00141D48" w:rsidP="00853EB7">
      <w:pPr>
        <w:jc w:val="both"/>
        <w:rPr>
          <w:rStyle w:val="SubtleEmphasis"/>
        </w:rPr>
      </w:pPr>
    </w:p>
    <w:p w14:paraId="2370AD35" w14:textId="7AC31783" w:rsidR="000357A0" w:rsidRPr="00EA1626" w:rsidRDefault="000357A0" w:rsidP="00853EB7">
      <w:pPr>
        <w:jc w:val="both"/>
        <w:rPr>
          <w:rStyle w:val="SubtleEmphasis"/>
        </w:rPr>
      </w:pPr>
      <w:r w:rsidRPr="00EA1626">
        <w:rPr>
          <w:rStyle w:val="SubtleEmphasis"/>
        </w:rPr>
        <w:t>Dr. András Gorzsás</w:t>
      </w:r>
    </w:p>
    <w:p w14:paraId="34B18094" w14:textId="18C5AADD" w:rsidR="000357A0" w:rsidRPr="00EA1626" w:rsidRDefault="000357A0" w:rsidP="00853EB7">
      <w:pPr>
        <w:jc w:val="both"/>
        <w:rPr>
          <w:rStyle w:val="SubtleEmphasis"/>
        </w:rPr>
      </w:pPr>
      <w:r w:rsidRPr="00EA1626">
        <w:rPr>
          <w:rStyle w:val="SubtleEmphasis"/>
        </w:rPr>
        <w:t>Vibrational Spectroscopy Core Facility, Department of Chemistry, Umeå University, SE-90187 Umeå, SWEDEN</w:t>
      </w:r>
    </w:p>
    <w:p w14:paraId="189E7BB2" w14:textId="780D8C1E" w:rsidR="000357A0" w:rsidRPr="00FC2DD4" w:rsidRDefault="003835EF" w:rsidP="00853EB7">
      <w:pPr>
        <w:jc w:val="both"/>
        <w:rPr>
          <w:rStyle w:val="SubtleEmphasis"/>
          <w:color w:val="00B0F0"/>
        </w:rPr>
      </w:pPr>
      <w:hyperlink r:id="rId8" w:history="1">
        <w:r w:rsidR="000357A0" w:rsidRPr="00FC2DD4">
          <w:rPr>
            <w:rStyle w:val="SubtleEmphasis"/>
            <w:color w:val="00B0F0"/>
          </w:rPr>
          <w:t>andras.gorzsas@umu.se</w:t>
        </w:r>
      </w:hyperlink>
    </w:p>
    <w:p w14:paraId="12FC0B8C" w14:textId="27F349B3" w:rsidR="00141D48" w:rsidRDefault="00141D48" w:rsidP="00853EB7">
      <w:pPr>
        <w:jc w:val="both"/>
      </w:pPr>
    </w:p>
    <w:p w14:paraId="6A53AFF5" w14:textId="537683CC" w:rsidR="00141D48" w:rsidRDefault="008042CA" w:rsidP="00853EB7">
      <w:pPr>
        <w:jc w:val="both"/>
      </w:pPr>
      <w:r>
        <w:rPr>
          <w:noProof/>
          <w:lang w:val="en-US"/>
        </w:rPr>
        <w:drawing>
          <wp:anchor distT="0" distB="0" distL="114300" distR="114300" simplePos="0" relativeHeight="251657216" behindDoc="0" locked="0" layoutInCell="1" allowOverlap="1" wp14:anchorId="5E334603" wp14:editId="353E4538">
            <wp:simplePos x="0" y="0"/>
            <wp:positionH relativeFrom="margin">
              <wp:align>center</wp:align>
            </wp:positionH>
            <wp:positionV relativeFrom="paragraph">
              <wp:posOffset>3631565</wp:posOffset>
            </wp:positionV>
            <wp:extent cx="3114675" cy="1295400"/>
            <wp:effectExtent l="0" t="0" r="9525" b="0"/>
            <wp:wrapNone/>
            <wp:docPr id="24" name="Picture 24" descr="C:\Andras\VibrationalSpectroscopyLab\logos\Logo ViSp\Logo png\ViSp_pos_RGB_cyan_ma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ndras\VibrationalSpectroscopyLab\logos\Logo ViSp\Logo png\ViSp_pos_RGB_cyan_mag.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14675"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sidR="00141D48">
        <w:t>20</w:t>
      </w:r>
      <w:r w:rsidR="00D6603F">
        <w:t>23</w:t>
      </w:r>
      <w:r w:rsidR="00141D48">
        <w:t xml:space="preserve"> </w:t>
      </w:r>
      <w:r w:rsidR="00D6603F">
        <w:t>April</w:t>
      </w:r>
      <w:r w:rsidR="00141D48">
        <w:br w:type="page"/>
      </w:r>
    </w:p>
    <w:sdt>
      <w:sdtPr>
        <w:rPr>
          <w:rFonts w:asciiTheme="minorHAnsi" w:eastAsiaTheme="minorEastAsia" w:hAnsiTheme="minorHAnsi" w:cstheme="minorBidi"/>
          <w:color w:val="auto"/>
          <w:sz w:val="21"/>
          <w:szCs w:val="21"/>
        </w:rPr>
        <w:id w:val="968940851"/>
        <w:docPartObj>
          <w:docPartGallery w:val="Table of Contents"/>
          <w:docPartUnique/>
        </w:docPartObj>
      </w:sdtPr>
      <w:sdtEndPr>
        <w:rPr>
          <w:b/>
          <w:bCs/>
          <w:noProof/>
        </w:rPr>
      </w:sdtEndPr>
      <w:sdtContent>
        <w:p w14:paraId="27922964" w14:textId="77777777" w:rsidR="00141D48" w:rsidRPr="00FC2DD4" w:rsidRDefault="00141D48" w:rsidP="00853EB7">
          <w:pPr>
            <w:pStyle w:val="TOCHeading"/>
            <w:jc w:val="both"/>
            <w:rPr>
              <w:color w:val="00B0F0"/>
            </w:rPr>
          </w:pPr>
          <w:r w:rsidRPr="00FC2DD4">
            <w:rPr>
              <w:color w:val="00B0F0"/>
            </w:rPr>
            <w:t>Table of Contents</w:t>
          </w:r>
        </w:p>
        <w:p w14:paraId="098F7AF9" w14:textId="7F87EBD7" w:rsidR="00145C31" w:rsidRPr="00145C31" w:rsidRDefault="00141D48">
          <w:pPr>
            <w:pStyle w:val="TOC1"/>
            <w:tabs>
              <w:tab w:val="right" w:leader="dot" w:pos="9062"/>
            </w:tabs>
            <w:rPr>
              <w:noProof/>
              <w:sz w:val="20"/>
              <w:szCs w:val="20"/>
              <w:lang w:val="en-SE" w:eastAsia="en-SE"/>
            </w:rPr>
          </w:pPr>
          <w:r w:rsidRPr="00145C31">
            <w:rPr>
              <w:sz w:val="20"/>
              <w:szCs w:val="20"/>
            </w:rPr>
            <w:fldChar w:fldCharType="begin"/>
          </w:r>
          <w:r w:rsidRPr="00145C31">
            <w:rPr>
              <w:sz w:val="20"/>
              <w:szCs w:val="20"/>
            </w:rPr>
            <w:instrText xml:space="preserve"> TOC \o "1-3" \h \z \u </w:instrText>
          </w:r>
          <w:r w:rsidRPr="00145C31">
            <w:rPr>
              <w:sz w:val="20"/>
              <w:szCs w:val="20"/>
            </w:rPr>
            <w:fldChar w:fldCharType="separate"/>
          </w:r>
          <w:hyperlink w:anchor="_Toc133146022" w:history="1">
            <w:r w:rsidR="00145C31" w:rsidRPr="00145C31">
              <w:rPr>
                <w:rStyle w:val="Hyperlink"/>
                <w:noProof/>
                <w:sz w:val="20"/>
                <w:szCs w:val="20"/>
              </w:rPr>
              <w:t>Disclaimer and Credits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_Toc133146022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5</w:t>
            </w:r>
            <w:r w:rsidR="00145C31" w:rsidRPr="00145C31">
              <w:rPr>
                <w:noProof/>
                <w:webHidden/>
                <w:sz w:val="20"/>
                <w:szCs w:val="20"/>
              </w:rPr>
              <w:fldChar w:fldCharType="end"/>
            </w:r>
          </w:hyperlink>
        </w:p>
        <w:p w14:paraId="606D62E5" w14:textId="2070A527" w:rsidR="00145C31" w:rsidRPr="00145C31" w:rsidRDefault="003835EF">
          <w:pPr>
            <w:pStyle w:val="TOC1"/>
            <w:tabs>
              <w:tab w:val="right" w:leader="dot" w:pos="9062"/>
            </w:tabs>
            <w:rPr>
              <w:noProof/>
              <w:sz w:val="20"/>
              <w:szCs w:val="20"/>
              <w:lang w:val="en-SE" w:eastAsia="en-SE"/>
            </w:rPr>
          </w:pPr>
          <w:hyperlink w:anchor="_Toc133146023" w:history="1">
            <w:r w:rsidR="00145C31" w:rsidRPr="00145C31">
              <w:rPr>
                <w:rStyle w:val="Hyperlink"/>
                <w:noProof/>
                <w:sz w:val="20"/>
                <w:szCs w:val="20"/>
              </w:rPr>
              <w:t>Changelog</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_Toc133146023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6</w:t>
            </w:r>
            <w:r w:rsidR="00145C31" w:rsidRPr="00145C31">
              <w:rPr>
                <w:noProof/>
                <w:webHidden/>
                <w:sz w:val="20"/>
                <w:szCs w:val="20"/>
              </w:rPr>
              <w:fldChar w:fldCharType="end"/>
            </w:r>
          </w:hyperlink>
        </w:p>
        <w:p w14:paraId="5F77CD1F" w14:textId="738F2085" w:rsidR="00145C31" w:rsidRPr="00145C31" w:rsidRDefault="003835EF">
          <w:pPr>
            <w:pStyle w:val="TOC2"/>
            <w:tabs>
              <w:tab w:val="right" w:leader="dot" w:pos="9062"/>
            </w:tabs>
            <w:rPr>
              <w:noProof/>
              <w:sz w:val="20"/>
              <w:szCs w:val="20"/>
              <w:lang w:val="en-SE" w:eastAsia="en-SE"/>
            </w:rPr>
          </w:pPr>
          <w:hyperlink w:anchor="_Toc133146024" w:history="1">
            <w:r w:rsidR="00145C31" w:rsidRPr="00145C31">
              <w:rPr>
                <w:rStyle w:val="Hyperlink"/>
                <w:noProof/>
                <w:sz w:val="20"/>
                <w:szCs w:val="20"/>
              </w:rPr>
              <w:t>2023 April, v6</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_Toc133146024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6</w:t>
            </w:r>
            <w:r w:rsidR="00145C31" w:rsidRPr="00145C31">
              <w:rPr>
                <w:noProof/>
                <w:webHidden/>
                <w:sz w:val="20"/>
                <w:szCs w:val="20"/>
              </w:rPr>
              <w:fldChar w:fldCharType="end"/>
            </w:r>
          </w:hyperlink>
        </w:p>
        <w:p w14:paraId="1205079D" w14:textId="1AF90947" w:rsidR="00145C31" w:rsidRPr="00145C31" w:rsidRDefault="003835EF">
          <w:pPr>
            <w:pStyle w:val="TOC2"/>
            <w:tabs>
              <w:tab w:val="right" w:leader="dot" w:pos="9062"/>
            </w:tabs>
            <w:rPr>
              <w:noProof/>
              <w:sz w:val="20"/>
              <w:szCs w:val="20"/>
              <w:lang w:val="en-SE" w:eastAsia="en-SE"/>
            </w:rPr>
          </w:pPr>
          <w:hyperlink w:anchor="_Toc133146025" w:history="1">
            <w:r w:rsidR="00145C31" w:rsidRPr="00145C31">
              <w:rPr>
                <w:rStyle w:val="Hyperlink"/>
                <w:noProof/>
                <w:sz w:val="20"/>
                <w:szCs w:val="20"/>
              </w:rPr>
              <w:t>2022 January, v5</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_Toc133146025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7</w:t>
            </w:r>
            <w:r w:rsidR="00145C31" w:rsidRPr="00145C31">
              <w:rPr>
                <w:noProof/>
                <w:webHidden/>
                <w:sz w:val="20"/>
                <w:szCs w:val="20"/>
              </w:rPr>
              <w:fldChar w:fldCharType="end"/>
            </w:r>
          </w:hyperlink>
        </w:p>
        <w:p w14:paraId="6601D458" w14:textId="2DBC45CB" w:rsidR="00145C31" w:rsidRPr="00145C31" w:rsidRDefault="003835EF">
          <w:pPr>
            <w:pStyle w:val="TOC2"/>
            <w:tabs>
              <w:tab w:val="right" w:leader="dot" w:pos="9062"/>
            </w:tabs>
            <w:rPr>
              <w:noProof/>
              <w:sz w:val="20"/>
              <w:szCs w:val="20"/>
              <w:lang w:val="en-SE" w:eastAsia="en-SE"/>
            </w:rPr>
          </w:pPr>
          <w:hyperlink w:anchor="_Toc133146026" w:history="1">
            <w:r w:rsidR="00145C31" w:rsidRPr="00145C31">
              <w:rPr>
                <w:rStyle w:val="Hyperlink"/>
                <w:noProof/>
                <w:sz w:val="20"/>
                <w:szCs w:val="20"/>
              </w:rPr>
              <w:t>2019 September, v4cj</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_Toc133146026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7</w:t>
            </w:r>
            <w:r w:rsidR="00145C31" w:rsidRPr="00145C31">
              <w:rPr>
                <w:noProof/>
                <w:webHidden/>
                <w:sz w:val="20"/>
                <w:szCs w:val="20"/>
              </w:rPr>
              <w:fldChar w:fldCharType="end"/>
            </w:r>
          </w:hyperlink>
        </w:p>
        <w:p w14:paraId="6F3C2AA7" w14:textId="48D3EA8D" w:rsidR="00145C31" w:rsidRPr="00145C31" w:rsidRDefault="003835EF">
          <w:pPr>
            <w:pStyle w:val="TOC2"/>
            <w:tabs>
              <w:tab w:val="right" w:leader="dot" w:pos="9062"/>
            </w:tabs>
            <w:rPr>
              <w:noProof/>
              <w:sz w:val="20"/>
              <w:szCs w:val="20"/>
              <w:lang w:val="en-SE" w:eastAsia="en-SE"/>
            </w:rPr>
          </w:pPr>
          <w:hyperlink w:anchor="_Toc133146027" w:history="1">
            <w:r w:rsidR="00145C31" w:rsidRPr="00145C31">
              <w:rPr>
                <w:rStyle w:val="Hyperlink"/>
                <w:noProof/>
                <w:sz w:val="20"/>
                <w:szCs w:val="20"/>
              </w:rPr>
              <w:t>2016 September, v4c</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_Toc133146027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7</w:t>
            </w:r>
            <w:r w:rsidR="00145C31" w:rsidRPr="00145C31">
              <w:rPr>
                <w:noProof/>
                <w:webHidden/>
                <w:sz w:val="20"/>
                <w:szCs w:val="20"/>
              </w:rPr>
              <w:fldChar w:fldCharType="end"/>
            </w:r>
          </w:hyperlink>
        </w:p>
        <w:p w14:paraId="723D3E14" w14:textId="3B972BEC" w:rsidR="00145C31" w:rsidRPr="00145C31" w:rsidRDefault="003835EF">
          <w:pPr>
            <w:pStyle w:val="TOC2"/>
            <w:tabs>
              <w:tab w:val="right" w:leader="dot" w:pos="9062"/>
            </w:tabs>
            <w:rPr>
              <w:noProof/>
              <w:sz w:val="20"/>
              <w:szCs w:val="20"/>
              <w:lang w:val="en-SE" w:eastAsia="en-SE"/>
            </w:rPr>
          </w:pPr>
          <w:hyperlink w:anchor="_Toc133146028" w:history="1">
            <w:r w:rsidR="00145C31" w:rsidRPr="00145C31">
              <w:rPr>
                <w:rStyle w:val="Hyperlink"/>
                <w:noProof/>
                <w:sz w:val="20"/>
                <w:szCs w:val="20"/>
              </w:rPr>
              <w:t>2016 August, v4b</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_Toc133146028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7</w:t>
            </w:r>
            <w:r w:rsidR="00145C31" w:rsidRPr="00145C31">
              <w:rPr>
                <w:noProof/>
                <w:webHidden/>
                <w:sz w:val="20"/>
                <w:szCs w:val="20"/>
              </w:rPr>
              <w:fldChar w:fldCharType="end"/>
            </w:r>
          </w:hyperlink>
        </w:p>
        <w:p w14:paraId="32837762" w14:textId="1CB97D28" w:rsidR="00145C31" w:rsidRPr="00145C31" w:rsidRDefault="003835EF">
          <w:pPr>
            <w:pStyle w:val="TOC1"/>
            <w:tabs>
              <w:tab w:val="right" w:leader="dot" w:pos="9062"/>
            </w:tabs>
            <w:rPr>
              <w:noProof/>
              <w:sz w:val="20"/>
              <w:szCs w:val="20"/>
              <w:lang w:val="en-SE" w:eastAsia="en-SE"/>
            </w:rPr>
          </w:pPr>
          <w:hyperlink w:anchor="_Toc133146029" w:history="1">
            <w:r w:rsidR="00145C31" w:rsidRPr="00145C31">
              <w:rPr>
                <w:rStyle w:val="Hyperlink"/>
                <w:noProof/>
                <w:sz w:val="20"/>
                <w:szCs w:val="20"/>
              </w:rPr>
              <w:t>Terms and Conditions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_Toc133146029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9</w:t>
            </w:r>
            <w:r w:rsidR="00145C31" w:rsidRPr="00145C31">
              <w:rPr>
                <w:noProof/>
                <w:webHidden/>
                <w:sz w:val="20"/>
                <w:szCs w:val="20"/>
              </w:rPr>
              <w:fldChar w:fldCharType="end"/>
            </w:r>
          </w:hyperlink>
        </w:p>
        <w:p w14:paraId="7887B6A7" w14:textId="79668AF0" w:rsidR="00145C31" w:rsidRPr="00145C31" w:rsidRDefault="003835EF">
          <w:pPr>
            <w:pStyle w:val="TOC1"/>
            <w:tabs>
              <w:tab w:val="left" w:pos="420"/>
              <w:tab w:val="right" w:leader="dot" w:pos="9062"/>
            </w:tabs>
            <w:rPr>
              <w:noProof/>
              <w:sz w:val="20"/>
              <w:szCs w:val="20"/>
              <w:lang w:val="en-SE" w:eastAsia="en-SE"/>
            </w:rPr>
          </w:pPr>
          <w:hyperlink w:anchor="_Toc133146030" w:history="1">
            <w:r w:rsidR="00145C31" w:rsidRPr="00145C31">
              <w:rPr>
                <w:rStyle w:val="Hyperlink"/>
                <w:noProof/>
                <w:sz w:val="20"/>
                <w:szCs w:val="20"/>
              </w:rPr>
              <w:t>1.</w:t>
            </w:r>
            <w:r w:rsidR="00145C31" w:rsidRPr="00145C31">
              <w:rPr>
                <w:noProof/>
                <w:sz w:val="20"/>
                <w:szCs w:val="20"/>
                <w:lang w:val="en-SE" w:eastAsia="en-SE"/>
              </w:rPr>
              <w:tab/>
            </w:r>
            <w:r w:rsidR="00145C31" w:rsidRPr="00145C31">
              <w:rPr>
                <w:rStyle w:val="Hyperlink"/>
                <w:noProof/>
                <w:sz w:val="20"/>
                <w:szCs w:val="20"/>
              </w:rPr>
              <w:t>Introduction</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_Toc133146030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10</w:t>
            </w:r>
            <w:r w:rsidR="00145C31" w:rsidRPr="00145C31">
              <w:rPr>
                <w:noProof/>
                <w:webHidden/>
                <w:sz w:val="20"/>
                <w:szCs w:val="20"/>
              </w:rPr>
              <w:fldChar w:fldCharType="end"/>
            </w:r>
          </w:hyperlink>
        </w:p>
        <w:p w14:paraId="09770C86" w14:textId="3BA6467E" w:rsidR="00145C31" w:rsidRPr="00145C31" w:rsidRDefault="003835EF">
          <w:pPr>
            <w:pStyle w:val="TOC2"/>
            <w:tabs>
              <w:tab w:val="left" w:pos="880"/>
              <w:tab w:val="right" w:leader="dot" w:pos="9062"/>
            </w:tabs>
            <w:rPr>
              <w:noProof/>
              <w:sz w:val="20"/>
              <w:szCs w:val="20"/>
              <w:lang w:val="en-SE" w:eastAsia="en-SE"/>
            </w:rPr>
          </w:pPr>
          <w:hyperlink w:anchor="_Toc133146031" w:history="1">
            <w:r w:rsidR="00145C31" w:rsidRPr="00145C31">
              <w:rPr>
                <w:rStyle w:val="Hyperlink"/>
                <w:noProof/>
                <w:sz w:val="20"/>
                <w:szCs w:val="20"/>
              </w:rPr>
              <w:t>1.1.</w:t>
            </w:r>
            <w:r w:rsidR="00145C31" w:rsidRPr="00145C31">
              <w:rPr>
                <w:noProof/>
                <w:sz w:val="20"/>
                <w:szCs w:val="20"/>
                <w:lang w:val="en-SE" w:eastAsia="en-SE"/>
              </w:rPr>
              <w:tab/>
            </w:r>
            <w:r w:rsidR="00145C31" w:rsidRPr="00145C31">
              <w:rPr>
                <w:rStyle w:val="Hyperlink"/>
                <w:noProof/>
                <w:sz w:val="20"/>
                <w:szCs w:val="20"/>
              </w:rPr>
              <w:t>What This Manual Is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_Toc133146031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10</w:t>
            </w:r>
            <w:r w:rsidR="00145C31" w:rsidRPr="00145C31">
              <w:rPr>
                <w:noProof/>
                <w:webHidden/>
                <w:sz w:val="20"/>
                <w:szCs w:val="20"/>
              </w:rPr>
              <w:fldChar w:fldCharType="end"/>
            </w:r>
          </w:hyperlink>
        </w:p>
        <w:p w14:paraId="37281ADD" w14:textId="7C0744F2" w:rsidR="00145C31" w:rsidRPr="00145C31" w:rsidRDefault="003835EF">
          <w:pPr>
            <w:pStyle w:val="TOC2"/>
            <w:tabs>
              <w:tab w:val="left" w:pos="880"/>
              <w:tab w:val="right" w:leader="dot" w:pos="9062"/>
            </w:tabs>
            <w:rPr>
              <w:noProof/>
              <w:sz w:val="20"/>
              <w:szCs w:val="20"/>
              <w:lang w:val="en-SE" w:eastAsia="en-SE"/>
            </w:rPr>
          </w:pPr>
          <w:hyperlink w:anchor="_Toc133146032" w:history="1">
            <w:r w:rsidR="00145C31" w:rsidRPr="00145C31">
              <w:rPr>
                <w:rStyle w:val="Hyperlink"/>
                <w:noProof/>
                <w:sz w:val="20"/>
                <w:szCs w:val="20"/>
              </w:rPr>
              <w:t>1.2.</w:t>
            </w:r>
            <w:r w:rsidR="00145C31" w:rsidRPr="00145C31">
              <w:rPr>
                <w:noProof/>
                <w:sz w:val="20"/>
                <w:szCs w:val="20"/>
                <w:lang w:val="en-SE" w:eastAsia="en-SE"/>
              </w:rPr>
              <w:tab/>
            </w:r>
            <w:r w:rsidR="00145C31" w:rsidRPr="00145C31">
              <w:rPr>
                <w:rStyle w:val="Hyperlink"/>
                <w:noProof/>
                <w:sz w:val="20"/>
                <w:szCs w:val="20"/>
              </w:rPr>
              <w:t>What This App Is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_Toc133146032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10</w:t>
            </w:r>
            <w:r w:rsidR="00145C31" w:rsidRPr="00145C31">
              <w:rPr>
                <w:noProof/>
                <w:webHidden/>
                <w:sz w:val="20"/>
                <w:szCs w:val="20"/>
              </w:rPr>
              <w:fldChar w:fldCharType="end"/>
            </w:r>
          </w:hyperlink>
        </w:p>
        <w:p w14:paraId="189B743E" w14:textId="4702E821" w:rsidR="00145C31" w:rsidRPr="00145C31" w:rsidRDefault="003835EF">
          <w:pPr>
            <w:pStyle w:val="TOC2"/>
            <w:tabs>
              <w:tab w:val="left" w:pos="880"/>
              <w:tab w:val="right" w:leader="dot" w:pos="9062"/>
            </w:tabs>
            <w:rPr>
              <w:noProof/>
              <w:sz w:val="20"/>
              <w:szCs w:val="20"/>
              <w:lang w:val="en-SE" w:eastAsia="en-SE"/>
            </w:rPr>
          </w:pPr>
          <w:hyperlink w:anchor="_Toc133146033" w:history="1">
            <w:r w:rsidR="00145C31" w:rsidRPr="00145C31">
              <w:rPr>
                <w:rStyle w:val="Hyperlink"/>
                <w:noProof/>
                <w:sz w:val="20"/>
                <w:szCs w:val="20"/>
              </w:rPr>
              <w:t>1.3.</w:t>
            </w:r>
            <w:r w:rsidR="00145C31" w:rsidRPr="00145C31">
              <w:rPr>
                <w:noProof/>
                <w:sz w:val="20"/>
                <w:szCs w:val="20"/>
                <w:lang w:val="en-SE" w:eastAsia="en-SE"/>
              </w:rPr>
              <w:tab/>
            </w:r>
            <w:r w:rsidR="00145C31" w:rsidRPr="00145C31">
              <w:rPr>
                <w:rStyle w:val="Hyperlink"/>
                <w:noProof/>
                <w:sz w:val="20"/>
                <w:szCs w:val="20"/>
              </w:rPr>
              <w:t>System Requirements and General Notes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_Toc133146033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11</w:t>
            </w:r>
            <w:r w:rsidR="00145C31" w:rsidRPr="00145C31">
              <w:rPr>
                <w:noProof/>
                <w:webHidden/>
                <w:sz w:val="20"/>
                <w:szCs w:val="20"/>
              </w:rPr>
              <w:fldChar w:fldCharType="end"/>
            </w:r>
          </w:hyperlink>
        </w:p>
        <w:p w14:paraId="1EC72DD7" w14:textId="11D72EE4" w:rsidR="00145C31" w:rsidRPr="00145C31" w:rsidRDefault="003835EF">
          <w:pPr>
            <w:pStyle w:val="TOC2"/>
            <w:tabs>
              <w:tab w:val="left" w:pos="880"/>
              <w:tab w:val="right" w:leader="dot" w:pos="9062"/>
            </w:tabs>
            <w:rPr>
              <w:noProof/>
              <w:sz w:val="20"/>
              <w:szCs w:val="20"/>
              <w:lang w:val="en-SE" w:eastAsia="en-SE"/>
            </w:rPr>
          </w:pPr>
          <w:hyperlink w:anchor="_Toc133146034" w:history="1">
            <w:r w:rsidR="00145C31" w:rsidRPr="00145C31">
              <w:rPr>
                <w:rStyle w:val="Hyperlink"/>
                <w:noProof/>
                <w:sz w:val="20"/>
                <w:szCs w:val="20"/>
              </w:rPr>
              <w:t>1.4.</w:t>
            </w:r>
            <w:r w:rsidR="00145C31" w:rsidRPr="00145C31">
              <w:rPr>
                <w:noProof/>
                <w:sz w:val="20"/>
                <w:szCs w:val="20"/>
                <w:lang w:val="en-SE" w:eastAsia="en-SE"/>
              </w:rPr>
              <w:tab/>
            </w:r>
            <w:r w:rsidR="00145C31" w:rsidRPr="00145C31">
              <w:rPr>
                <w:rStyle w:val="Hyperlink"/>
                <w:noProof/>
                <w:sz w:val="20"/>
                <w:szCs w:val="20"/>
              </w:rPr>
              <w:t>Data Format Requirements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_Toc133146034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11</w:t>
            </w:r>
            <w:r w:rsidR="00145C31" w:rsidRPr="00145C31">
              <w:rPr>
                <w:noProof/>
                <w:webHidden/>
                <w:sz w:val="20"/>
                <w:szCs w:val="20"/>
              </w:rPr>
              <w:fldChar w:fldCharType="end"/>
            </w:r>
          </w:hyperlink>
        </w:p>
        <w:p w14:paraId="5A36573D" w14:textId="229193C6" w:rsidR="00145C31" w:rsidRPr="00145C31" w:rsidRDefault="003835EF">
          <w:pPr>
            <w:pStyle w:val="TOC3"/>
            <w:tabs>
              <w:tab w:val="left" w:pos="1320"/>
              <w:tab w:val="right" w:leader="dot" w:pos="9062"/>
            </w:tabs>
            <w:rPr>
              <w:noProof/>
              <w:sz w:val="20"/>
              <w:szCs w:val="20"/>
              <w:lang w:val="en-SE" w:eastAsia="en-SE"/>
            </w:rPr>
          </w:pPr>
          <w:hyperlink w:anchor="_Toc133146035" w:history="1">
            <w:r w:rsidR="00145C31" w:rsidRPr="00145C31">
              <w:rPr>
                <w:rStyle w:val="Hyperlink"/>
                <w:noProof/>
                <w:sz w:val="20"/>
                <w:szCs w:val="20"/>
              </w:rPr>
              <w:t>1.4.1.</w:t>
            </w:r>
            <w:r w:rsidR="00145C31" w:rsidRPr="00145C31">
              <w:rPr>
                <w:noProof/>
                <w:sz w:val="20"/>
                <w:szCs w:val="20"/>
                <w:lang w:val="en-SE" w:eastAsia="en-SE"/>
              </w:rPr>
              <w:tab/>
            </w:r>
            <w:r w:rsidR="00145C31" w:rsidRPr="00145C31">
              <w:rPr>
                <w:rStyle w:val="Hyperlink"/>
                <w:noProof/>
                <w:sz w:val="20"/>
                <w:szCs w:val="20"/>
              </w:rPr>
              <w:t>Input data</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_Toc133146035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12</w:t>
            </w:r>
            <w:r w:rsidR="00145C31" w:rsidRPr="00145C31">
              <w:rPr>
                <w:noProof/>
                <w:webHidden/>
                <w:sz w:val="20"/>
                <w:szCs w:val="20"/>
              </w:rPr>
              <w:fldChar w:fldCharType="end"/>
            </w:r>
          </w:hyperlink>
        </w:p>
        <w:p w14:paraId="71BD9999" w14:textId="13453DB7" w:rsidR="00145C31" w:rsidRPr="00145C31" w:rsidRDefault="003835EF">
          <w:pPr>
            <w:pStyle w:val="TOC3"/>
            <w:tabs>
              <w:tab w:val="left" w:pos="1320"/>
              <w:tab w:val="right" w:leader="dot" w:pos="9062"/>
            </w:tabs>
            <w:rPr>
              <w:noProof/>
              <w:sz w:val="20"/>
              <w:szCs w:val="20"/>
              <w:lang w:val="en-SE" w:eastAsia="en-SE"/>
            </w:rPr>
          </w:pPr>
          <w:hyperlink w:anchor="_Toc133146036" w:history="1">
            <w:r w:rsidR="00145C31" w:rsidRPr="00145C31">
              <w:rPr>
                <w:rStyle w:val="Hyperlink"/>
                <w:noProof/>
                <w:sz w:val="20"/>
                <w:szCs w:val="20"/>
              </w:rPr>
              <w:t>1.4.2.</w:t>
            </w:r>
            <w:r w:rsidR="00145C31" w:rsidRPr="00145C31">
              <w:rPr>
                <w:noProof/>
                <w:sz w:val="20"/>
                <w:szCs w:val="20"/>
                <w:lang w:val="en-SE" w:eastAsia="en-SE"/>
              </w:rPr>
              <w:tab/>
            </w:r>
            <w:r w:rsidR="00145C31" w:rsidRPr="00145C31">
              <w:rPr>
                <w:rStyle w:val="Hyperlink"/>
                <w:noProof/>
                <w:sz w:val="20"/>
                <w:szCs w:val="20"/>
              </w:rPr>
              <w:t>Reference Spectra</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_Toc133146036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15</w:t>
            </w:r>
            <w:r w:rsidR="00145C31" w:rsidRPr="00145C31">
              <w:rPr>
                <w:noProof/>
                <w:webHidden/>
                <w:sz w:val="20"/>
                <w:szCs w:val="20"/>
              </w:rPr>
              <w:fldChar w:fldCharType="end"/>
            </w:r>
          </w:hyperlink>
        </w:p>
        <w:p w14:paraId="11BA65A4" w14:textId="33BB6306" w:rsidR="00145C31" w:rsidRPr="00145C31" w:rsidRDefault="003835EF">
          <w:pPr>
            <w:pStyle w:val="TOC3"/>
            <w:tabs>
              <w:tab w:val="left" w:pos="1320"/>
              <w:tab w:val="right" w:leader="dot" w:pos="9062"/>
            </w:tabs>
            <w:rPr>
              <w:noProof/>
              <w:sz w:val="20"/>
              <w:szCs w:val="20"/>
              <w:lang w:val="en-SE" w:eastAsia="en-SE"/>
            </w:rPr>
          </w:pPr>
          <w:hyperlink w:anchor="_Toc133146037" w:history="1">
            <w:r w:rsidR="00145C31" w:rsidRPr="00145C31">
              <w:rPr>
                <w:rStyle w:val="Hyperlink"/>
                <w:noProof/>
                <w:sz w:val="20"/>
                <w:szCs w:val="20"/>
              </w:rPr>
              <w:t>1.4.3.</w:t>
            </w:r>
            <w:r w:rsidR="00145C31" w:rsidRPr="00145C31">
              <w:rPr>
                <w:noProof/>
                <w:sz w:val="20"/>
                <w:szCs w:val="20"/>
                <w:lang w:val="en-SE" w:eastAsia="en-SE"/>
              </w:rPr>
              <w:tab/>
            </w:r>
            <w:r w:rsidR="00145C31" w:rsidRPr="00145C31">
              <w:rPr>
                <w:rStyle w:val="Hyperlink"/>
                <w:noProof/>
                <w:sz w:val="20"/>
                <w:szCs w:val="20"/>
              </w:rPr>
              <w:t>Initial Estimate Input</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_Toc133146037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16</w:t>
            </w:r>
            <w:r w:rsidR="00145C31" w:rsidRPr="00145C31">
              <w:rPr>
                <w:noProof/>
                <w:webHidden/>
                <w:sz w:val="20"/>
                <w:szCs w:val="20"/>
              </w:rPr>
              <w:fldChar w:fldCharType="end"/>
            </w:r>
          </w:hyperlink>
        </w:p>
        <w:p w14:paraId="36D9FD26" w14:textId="4D28A7F6" w:rsidR="00145C31" w:rsidRPr="00145C31" w:rsidRDefault="003835EF">
          <w:pPr>
            <w:pStyle w:val="TOC3"/>
            <w:tabs>
              <w:tab w:val="left" w:pos="1320"/>
              <w:tab w:val="right" w:leader="dot" w:pos="9062"/>
            </w:tabs>
            <w:rPr>
              <w:noProof/>
              <w:sz w:val="20"/>
              <w:szCs w:val="20"/>
              <w:lang w:val="en-SE" w:eastAsia="en-SE"/>
            </w:rPr>
          </w:pPr>
          <w:hyperlink w:anchor="_Toc133146038" w:history="1">
            <w:r w:rsidR="00145C31" w:rsidRPr="00145C31">
              <w:rPr>
                <w:rStyle w:val="Hyperlink"/>
                <w:noProof/>
                <w:sz w:val="20"/>
                <w:szCs w:val="20"/>
              </w:rPr>
              <w:t>1.4.4.</w:t>
            </w:r>
            <w:r w:rsidR="00145C31" w:rsidRPr="00145C31">
              <w:rPr>
                <w:noProof/>
                <w:sz w:val="20"/>
                <w:szCs w:val="20"/>
                <w:lang w:val="en-SE" w:eastAsia="en-SE"/>
              </w:rPr>
              <w:tab/>
            </w:r>
            <w:r w:rsidR="00145C31" w:rsidRPr="00145C31">
              <w:rPr>
                <w:rStyle w:val="Hyperlink"/>
                <w:noProof/>
                <w:sz w:val="20"/>
                <w:szCs w:val="20"/>
              </w:rPr>
              <w:t>Equality Constraint Matrices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_Toc133146038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16</w:t>
            </w:r>
            <w:r w:rsidR="00145C31" w:rsidRPr="00145C31">
              <w:rPr>
                <w:noProof/>
                <w:webHidden/>
                <w:sz w:val="20"/>
                <w:szCs w:val="20"/>
              </w:rPr>
              <w:fldChar w:fldCharType="end"/>
            </w:r>
          </w:hyperlink>
        </w:p>
        <w:p w14:paraId="63D179F6" w14:textId="0FD4ADCC" w:rsidR="00145C31" w:rsidRPr="00145C31" w:rsidRDefault="003835EF">
          <w:pPr>
            <w:pStyle w:val="TOC3"/>
            <w:tabs>
              <w:tab w:val="left" w:pos="1320"/>
              <w:tab w:val="right" w:leader="dot" w:pos="9062"/>
            </w:tabs>
            <w:rPr>
              <w:noProof/>
              <w:sz w:val="20"/>
              <w:szCs w:val="20"/>
              <w:lang w:val="en-SE" w:eastAsia="en-SE"/>
            </w:rPr>
          </w:pPr>
          <w:hyperlink w:anchor="_Toc133146039" w:history="1">
            <w:r w:rsidR="00145C31" w:rsidRPr="00145C31">
              <w:rPr>
                <w:rStyle w:val="Hyperlink"/>
                <w:noProof/>
                <w:sz w:val="20"/>
                <w:szCs w:val="20"/>
              </w:rPr>
              <w:t>1.4.5.</w:t>
            </w:r>
            <w:r w:rsidR="00145C31" w:rsidRPr="00145C31">
              <w:rPr>
                <w:noProof/>
                <w:sz w:val="20"/>
                <w:szCs w:val="20"/>
                <w:lang w:val="en-SE" w:eastAsia="en-SE"/>
              </w:rPr>
              <w:tab/>
            </w:r>
            <w:r w:rsidR="00145C31" w:rsidRPr="00145C31">
              <w:rPr>
                <w:rStyle w:val="Hyperlink"/>
                <w:noProof/>
                <w:sz w:val="20"/>
                <w:szCs w:val="20"/>
              </w:rPr>
              <w:t>Pre-Processing Parameter Matrix</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_Toc133146039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17</w:t>
            </w:r>
            <w:r w:rsidR="00145C31" w:rsidRPr="00145C31">
              <w:rPr>
                <w:noProof/>
                <w:webHidden/>
                <w:sz w:val="20"/>
                <w:szCs w:val="20"/>
              </w:rPr>
              <w:fldChar w:fldCharType="end"/>
            </w:r>
          </w:hyperlink>
        </w:p>
        <w:p w14:paraId="7640C66E" w14:textId="6D38365B" w:rsidR="00145C31" w:rsidRPr="00145C31" w:rsidRDefault="003835EF">
          <w:pPr>
            <w:pStyle w:val="TOC2"/>
            <w:tabs>
              <w:tab w:val="left" w:pos="880"/>
              <w:tab w:val="right" w:leader="dot" w:pos="9062"/>
            </w:tabs>
            <w:rPr>
              <w:noProof/>
              <w:sz w:val="20"/>
              <w:szCs w:val="20"/>
              <w:lang w:val="en-SE" w:eastAsia="en-SE"/>
            </w:rPr>
          </w:pPr>
          <w:hyperlink w:anchor="_Toc133146040" w:history="1">
            <w:r w:rsidR="00145C31" w:rsidRPr="00145C31">
              <w:rPr>
                <w:rStyle w:val="Hyperlink"/>
                <w:noProof/>
                <w:sz w:val="20"/>
                <w:szCs w:val="20"/>
              </w:rPr>
              <w:t>1.5.</w:t>
            </w:r>
            <w:r w:rsidR="00145C31" w:rsidRPr="00145C31">
              <w:rPr>
                <w:noProof/>
                <w:sz w:val="20"/>
                <w:szCs w:val="20"/>
                <w:lang w:val="en-SE" w:eastAsia="en-SE"/>
              </w:rPr>
              <w:tab/>
            </w:r>
            <w:r w:rsidR="00145C31" w:rsidRPr="00145C31">
              <w:rPr>
                <w:rStyle w:val="Hyperlink"/>
                <w:noProof/>
                <w:sz w:val="20"/>
                <w:szCs w:val="20"/>
              </w:rPr>
              <w:t>Output Data Formats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_Toc133146040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17</w:t>
            </w:r>
            <w:r w:rsidR="00145C31" w:rsidRPr="00145C31">
              <w:rPr>
                <w:noProof/>
                <w:webHidden/>
                <w:sz w:val="20"/>
                <w:szCs w:val="20"/>
              </w:rPr>
              <w:fldChar w:fldCharType="end"/>
            </w:r>
          </w:hyperlink>
        </w:p>
        <w:p w14:paraId="2E0951AA" w14:textId="725B4011" w:rsidR="00145C31" w:rsidRPr="00145C31" w:rsidRDefault="003835EF">
          <w:pPr>
            <w:pStyle w:val="TOC3"/>
            <w:tabs>
              <w:tab w:val="left" w:pos="1320"/>
              <w:tab w:val="right" w:leader="dot" w:pos="9062"/>
            </w:tabs>
            <w:rPr>
              <w:noProof/>
              <w:sz w:val="20"/>
              <w:szCs w:val="20"/>
              <w:lang w:val="en-SE" w:eastAsia="en-SE"/>
            </w:rPr>
          </w:pPr>
          <w:hyperlink w:anchor="_Toc133146041" w:history="1">
            <w:r w:rsidR="00145C31" w:rsidRPr="00145C31">
              <w:rPr>
                <w:rStyle w:val="Hyperlink"/>
                <w:noProof/>
                <w:sz w:val="20"/>
                <w:szCs w:val="20"/>
              </w:rPr>
              <w:t>1.5.1.</w:t>
            </w:r>
            <w:r w:rsidR="00145C31" w:rsidRPr="00145C31">
              <w:rPr>
                <w:noProof/>
                <w:sz w:val="20"/>
                <w:szCs w:val="20"/>
                <w:lang w:val="en-SE" w:eastAsia="en-SE"/>
              </w:rPr>
              <w:tab/>
            </w:r>
            <w:r w:rsidR="00145C31" w:rsidRPr="00145C31">
              <w:rPr>
                <w:rStyle w:val="Hyperlink"/>
                <w:noProof/>
                <w:sz w:val="20"/>
                <w:szCs w:val="20"/>
              </w:rPr>
              <w:t>Pre-Processing Parameter Matrix</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_Toc133146041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17</w:t>
            </w:r>
            <w:r w:rsidR="00145C31" w:rsidRPr="00145C31">
              <w:rPr>
                <w:noProof/>
                <w:webHidden/>
                <w:sz w:val="20"/>
                <w:szCs w:val="20"/>
              </w:rPr>
              <w:fldChar w:fldCharType="end"/>
            </w:r>
          </w:hyperlink>
        </w:p>
        <w:p w14:paraId="368EA938" w14:textId="264358DA" w:rsidR="00145C31" w:rsidRPr="00145C31" w:rsidRDefault="003835EF">
          <w:pPr>
            <w:pStyle w:val="TOC3"/>
            <w:tabs>
              <w:tab w:val="left" w:pos="1320"/>
              <w:tab w:val="right" w:leader="dot" w:pos="9062"/>
            </w:tabs>
            <w:rPr>
              <w:noProof/>
              <w:sz w:val="20"/>
              <w:szCs w:val="20"/>
              <w:lang w:val="en-SE" w:eastAsia="en-SE"/>
            </w:rPr>
          </w:pPr>
          <w:hyperlink w:anchor="_Toc133146042" w:history="1">
            <w:r w:rsidR="00145C31" w:rsidRPr="00145C31">
              <w:rPr>
                <w:rStyle w:val="Hyperlink"/>
                <w:noProof/>
                <w:sz w:val="20"/>
                <w:szCs w:val="20"/>
              </w:rPr>
              <w:t>1.5.2.</w:t>
            </w:r>
            <w:r w:rsidR="00145C31" w:rsidRPr="00145C31">
              <w:rPr>
                <w:noProof/>
                <w:sz w:val="20"/>
                <w:szCs w:val="20"/>
                <w:lang w:val="en-SE" w:eastAsia="en-SE"/>
              </w:rPr>
              <w:tab/>
            </w:r>
            <w:r w:rsidR="00145C31" w:rsidRPr="00145C31">
              <w:rPr>
                <w:rStyle w:val="Hyperlink"/>
                <w:noProof/>
                <w:sz w:val="20"/>
                <w:szCs w:val="20"/>
              </w:rPr>
              <w:t>Cut and Pre-Processed Spectra</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_Toc133146042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19</w:t>
            </w:r>
            <w:r w:rsidR="00145C31" w:rsidRPr="00145C31">
              <w:rPr>
                <w:noProof/>
                <w:webHidden/>
                <w:sz w:val="20"/>
                <w:szCs w:val="20"/>
              </w:rPr>
              <w:fldChar w:fldCharType="end"/>
            </w:r>
          </w:hyperlink>
        </w:p>
        <w:p w14:paraId="19FEA79B" w14:textId="24E04E75" w:rsidR="00145C31" w:rsidRPr="00145C31" w:rsidRDefault="003835EF">
          <w:pPr>
            <w:pStyle w:val="TOC3"/>
            <w:tabs>
              <w:tab w:val="left" w:pos="1320"/>
              <w:tab w:val="right" w:leader="dot" w:pos="9062"/>
            </w:tabs>
            <w:rPr>
              <w:noProof/>
              <w:sz w:val="20"/>
              <w:szCs w:val="20"/>
              <w:lang w:val="en-SE" w:eastAsia="en-SE"/>
            </w:rPr>
          </w:pPr>
          <w:hyperlink w:anchor="_Toc133146043" w:history="1">
            <w:r w:rsidR="00145C31" w:rsidRPr="00145C31">
              <w:rPr>
                <w:rStyle w:val="Hyperlink"/>
                <w:noProof/>
                <w:sz w:val="20"/>
                <w:szCs w:val="20"/>
              </w:rPr>
              <w:t>1.5.3.</w:t>
            </w:r>
            <w:r w:rsidR="00145C31" w:rsidRPr="00145C31">
              <w:rPr>
                <w:noProof/>
                <w:sz w:val="20"/>
                <w:szCs w:val="20"/>
                <w:lang w:val="en-SE" w:eastAsia="en-SE"/>
              </w:rPr>
              <w:tab/>
            </w:r>
            <w:r w:rsidR="00145C31" w:rsidRPr="00145C31">
              <w:rPr>
                <w:rStyle w:val="Hyperlink"/>
                <w:noProof/>
                <w:sz w:val="20"/>
                <w:szCs w:val="20"/>
              </w:rPr>
              <w:t>Integral and Single Point Intensity Matrices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_Toc133146043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19</w:t>
            </w:r>
            <w:r w:rsidR="00145C31" w:rsidRPr="00145C31">
              <w:rPr>
                <w:noProof/>
                <w:webHidden/>
                <w:sz w:val="20"/>
                <w:szCs w:val="20"/>
              </w:rPr>
              <w:fldChar w:fldCharType="end"/>
            </w:r>
          </w:hyperlink>
        </w:p>
        <w:p w14:paraId="5970AC1D" w14:textId="31B186B6" w:rsidR="00145C31" w:rsidRPr="00145C31" w:rsidRDefault="003835EF">
          <w:pPr>
            <w:pStyle w:val="TOC3"/>
            <w:tabs>
              <w:tab w:val="left" w:pos="1320"/>
              <w:tab w:val="right" w:leader="dot" w:pos="9062"/>
            </w:tabs>
            <w:rPr>
              <w:noProof/>
              <w:sz w:val="20"/>
              <w:szCs w:val="20"/>
              <w:lang w:val="en-SE" w:eastAsia="en-SE"/>
            </w:rPr>
          </w:pPr>
          <w:hyperlink w:anchor="_Toc133146044" w:history="1">
            <w:r w:rsidR="00145C31" w:rsidRPr="00145C31">
              <w:rPr>
                <w:rStyle w:val="Hyperlink"/>
                <w:noProof/>
                <w:sz w:val="20"/>
                <w:szCs w:val="20"/>
              </w:rPr>
              <w:t>1.5.4.</w:t>
            </w:r>
            <w:r w:rsidR="00145C31" w:rsidRPr="00145C31">
              <w:rPr>
                <w:noProof/>
                <w:sz w:val="20"/>
                <w:szCs w:val="20"/>
                <w:lang w:val="en-SE" w:eastAsia="en-SE"/>
              </w:rPr>
              <w:tab/>
            </w:r>
            <w:r w:rsidR="00145C31" w:rsidRPr="00145C31">
              <w:rPr>
                <w:rStyle w:val="Hyperlink"/>
                <w:noProof/>
                <w:sz w:val="20"/>
                <w:szCs w:val="20"/>
              </w:rPr>
              <w:t>MCR-ALS Results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_Toc133146044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20</w:t>
            </w:r>
            <w:r w:rsidR="00145C31" w:rsidRPr="00145C31">
              <w:rPr>
                <w:noProof/>
                <w:webHidden/>
                <w:sz w:val="20"/>
                <w:szCs w:val="20"/>
              </w:rPr>
              <w:fldChar w:fldCharType="end"/>
            </w:r>
          </w:hyperlink>
        </w:p>
        <w:p w14:paraId="5287C753" w14:textId="7ABAACAA" w:rsidR="00145C31" w:rsidRPr="00145C31" w:rsidRDefault="003835EF">
          <w:pPr>
            <w:pStyle w:val="TOC3"/>
            <w:tabs>
              <w:tab w:val="left" w:pos="1320"/>
              <w:tab w:val="right" w:leader="dot" w:pos="9062"/>
            </w:tabs>
            <w:rPr>
              <w:noProof/>
              <w:sz w:val="20"/>
              <w:szCs w:val="20"/>
              <w:lang w:val="en-SE" w:eastAsia="en-SE"/>
            </w:rPr>
          </w:pPr>
          <w:hyperlink w:anchor="_Toc133146045" w:history="1">
            <w:r w:rsidR="00145C31" w:rsidRPr="00145C31">
              <w:rPr>
                <w:rStyle w:val="Hyperlink"/>
                <w:noProof/>
                <w:sz w:val="20"/>
                <w:szCs w:val="20"/>
              </w:rPr>
              <w:t>1.5.5.</w:t>
            </w:r>
            <w:r w:rsidR="00145C31" w:rsidRPr="00145C31">
              <w:rPr>
                <w:noProof/>
                <w:sz w:val="20"/>
                <w:szCs w:val="20"/>
                <w:lang w:val="en-SE" w:eastAsia="en-SE"/>
              </w:rPr>
              <w:tab/>
            </w:r>
            <w:r w:rsidR="00145C31" w:rsidRPr="00145C31">
              <w:rPr>
                <w:rStyle w:val="Hyperlink"/>
                <w:noProof/>
                <w:sz w:val="20"/>
                <w:szCs w:val="20"/>
              </w:rPr>
              <w:t>Compiled Class Matrix</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_Toc133146045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20</w:t>
            </w:r>
            <w:r w:rsidR="00145C31" w:rsidRPr="00145C31">
              <w:rPr>
                <w:noProof/>
                <w:webHidden/>
                <w:sz w:val="20"/>
                <w:szCs w:val="20"/>
              </w:rPr>
              <w:fldChar w:fldCharType="end"/>
            </w:r>
          </w:hyperlink>
        </w:p>
        <w:p w14:paraId="3DF69F7B" w14:textId="305E1F3B" w:rsidR="00145C31" w:rsidRPr="00145C31" w:rsidRDefault="003835EF">
          <w:pPr>
            <w:pStyle w:val="TOC3"/>
            <w:tabs>
              <w:tab w:val="left" w:pos="1320"/>
              <w:tab w:val="right" w:leader="dot" w:pos="9062"/>
            </w:tabs>
            <w:rPr>
              <w:noProof/>
              <w:sz w:val="20"/>
              <w:szCs w:val="20"/>
              <w:lang w:val="en-SE" w:eastAsia="en-SE"/>
            </w:rPr>
          </w:pPr>
          <w:hyperlink w:anchor="_Toc133146046" w:history="1">
            <w:r w:rsidR="00145C31" w:rsidRPr="00145C31">
              <w:rPr>
                <w:rStyle w:val="Hyperlink"/>
                <w:noProof/>
                <w:sz w:val="20"/>
                <w:szCs w:val="20"/>
              </w:rPr>
              <w:t>1.5.6.</w:t>
            </w:r>
            <w:r w:rsidR="00145C31" w:rsidRPr="00145C31">
              <w:rPr>
                <w:noProof/>
                <w:sz w:val="20"/>
                <w:szCs w:val="20"/>
                <w:lang w:val="en-SE" w:eastAsia="en-SE"/>
              </w:rPr>
              <w:tab/>
            </w:r>
            <w:r w:rsidR="00145C31" w:rsidRPr="00145C31">
              <w:rPr>
                <w:rStyle w:val="Hyperlink"/>
                <w:noProof/>
                <w:sz w:val="20"/>
                <w:szCs w:val="20"/>
              </w:rPr>
              <w:t>Reference Match Results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_Toc133146046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21</w:t>
            </w:r>
            <w:r w:rsidR="00145C31" w:rsidRPr="00145C31">
              <w:rPr>
                <w:noProof/>
                <w:webHidden/>
                <w:sz w:val="20"/>
                <w:szCs w:val="20"/>
              </w:rPr>
              <w:fldChar w:fldCharType="end"/>
            </w:r>
          </w:hyperlink>
        </w:p>
        <w:p w14:paraId="395113D7" w14:textId="3E78BC19" w:rsidR="00145C31" w:rsidRPr="00145C31" w:rsidRDefault="003835EF">
          <w:pPr>
            <w:pStyle w:val="TOC3"/>
            <w:tabs>
              <w:tab w:val="left" w:pos="1320"/>
              <w:tab w:val="right" w:leader="dot" w:pos="9062"/>
            </w:tabs>
            <w:rPr>
              <w:noProof/>
              <w:sz w:val="20"/>
              <w:szCs w:val="20"/>
              <w:lang w:val="en-SE" w:eastAsia="en-SE"/>
            </w:rPr>
          </w:pPr>
          <w:hyperlink w:anchor="_Toc133146047" w:history="1">
            <w:r w:rsidR="00145C31" w:rsidRPr="00145C31">
              <w:rPr>
                <w:rStyle w:val="Hyperlink"/>
                <w:noProof/>
                <w:sz w:val="20"/>
                <w:szCs w:val="20"/>
              </w:rPr>
              <w:t>1.5.7.</w:t>
            </w:r>
            <w:r w:rsidR="00145C31" w:rsidRPr="00145C31">
              <w:rPr>
                <w:noProof/>
                <w:sz w:val="20"/>
                <w:szCs w:val="20"/>
                <w:lang w:val="en-SE" w:eastAsia="en-SE"/>
              </w:rPr>
              <w:tab/>
            </w:r>
            <w:r w:rsidR="00145C31" w:rsidRPr="00145C31">
              <w:rPr>
                <w:rStyle w:val="Hyperlink"/>
                <w:noProof/>
                <w:sz w:val="20"/>
                <w:szCs w:val="20"/>
              </w:rPr>
              <w:t>Segmentation Results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_Toc133146047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21</w:t>
            </w:r>
            <w:r w:rsidR="00145C31" w:rsidRPr="00145C31">
              <w:rPr>
                <w:noProof/>
                <w:webHidden/>
                <w:sz w:val="20"/>
                <w:szCs w:val="20"/>
              </w:rPr>
              <w:fldChar w:fldCharType="end"/>
            </w:r>
          </w:hyperlink>
        </w:p>
        <w:p w14:paraId="7672F6FE" w14:textId="5A9B60B0" w:rsidR="00145C31" w:rsidRPr="00145C31" w:rsidRDefault="003835EF">
          <w:pPr>
            <w:pStyle w:val="TOC3"/>
            <w:tabs>
              <w:tab w:val="left" w:pos="1320"/>
              <w:tab w:val="right" w:leader="dot" w:pos="9062"/>
            </w:tabs>
            <w:rPr>
              <w:noProof/>
              <w:sz w:val="20"/>
              <w:szCs w:val="20"/>
              <w:lang w:val="en-SE" w:eastAsia="en-SE"/>
            </w:rPr>
          </w:pPr>
          <w:hyperlink w:anchor="_Toc133146048" w:history="1">
            <w:r w:rsidR="00145C31" w:rsidRPr="00145C31">
              <w:rPr>
                <w:rStyle w:val="Hyperlink"/>
                <w:noProof/>
                <w:sz w:val="20"/>
                <w:szCs w:val="20"/>
              </w:rPr>
              <w:t>1.5.8.</w:t>
            </w:r>
            <w:r w:rsidR="00145C31" w:rsidRPr="00145C31">
              <w:rPr>
                <w:noProof/>
                <w:sz w:val="20"/>
                <w:szCs w:val="20"/>
                <w:lang w:val="en-SE" w:eastAsia="en-SE"/>
              </w:rPr>
              <w:tab/>
            </w:r>
            <w:r w:rsidR="00145C31" w:rsidRPr="00145C31">
              <w:rPr>
                <w:rStyle w:val="Hyperlink"/>
                <w:noProof/>
                <w:sz w:val="20"/>
                <w:szCs w:val="20"/>
              </w:rPr>
              <w:t>Plots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_Toc133146048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21</w:t>
            </w:r>
            <w:r w:rsidR="00145C31" w:rsidRPr="00145C31">
              <w:rPr>
                <w:noProof/>
                <w:webHidden/>
                <w:sz w:val="20"/>
                <w:szCs w:val="20"/>
              </w:rPr>
              <w:fldChar w:fldCharType="end"/>
            </w:r>
          </w:hyperlink>
        </w:p>
        <w:p w14:paraId="337A70F3" w14:textId="48F4A878" w:rsidR="00145C31" w:rsidRPr="00145C31" w:rsidRDefault="003835EF">
          <w:pPr>
            <w:pStyle w:val="TOC1"/>
            <w:tabs>
              <w:tab w:val="left" w:pos="420"/>
              <w:tab w:val="right" w:leader="dot" w:pos="9062"/>
            </w:tabs>
            <w:rPr>
              <w:noProof/>
              <w:sz w:val="20"/>
              <w:szCs w:val="20"/>
              <w:lang w:val="en-SE" w:eastAsia="en-SE"/>
            </w:rPr>
          </w:pPr>
          <w:hyperlink w:anchor="_Toc133146049" w:history="1">
            <w:r w:rsidR="00145C31" w:rsidRPr="00145C31">
              <w:rPr>
                <w:rStyle w:val="Hyperlink"/>
                <w:noProof/>
                <w:sz w:val="20"/>
                <w:szCs w:val="20"/>
              </w:rPr>
              <w:t>2.</w:t>
            </w:r>
            <w:r w:rsidR="00145C31" w:rsidRPr="00145C31">
              <w:rPr>
                <w:noProof/>
                <w:sz w:val="20"/>
                <w:szCs w:val="20"/>
                <w:lang w:val="en-SE" w:eastAsia="en-SE"/>
              </w:rPr>
              <w:tab/>
            </w:r>
            <w:r w:rsidR="00145C31" w:rsidRPr="00145C31">
              <w:rPr>
                <w:rStyle w:val="Hyperlink"/>
                <w:noProof/>
                <w:sz w:val="20"/>
                <w:szCs w:val="20"/>
              </w:rPr>
              <w:t>Opening the App</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_Toc133146049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23</w:t>
            </w:r>
            <w:r w:rsidR="00145C31" w:rsidRPr="00145C31">
              <w:rPr>
                <w:noProof/>
                <w:webHidden/>
                <w:sz w:val="20"/>
                <w:szCs w:val="20"/>
              </w:rPr>
              <w:fldChar w:fldCharType="end"/>
            </w:r>
          </w:hyperlink>
        </w:p>
        <w:p w14:paraId="7B4BEBB9" w14:textId="475CB086" w:rsidR="00145C31" w:rsidRPr="00145C31" w:rsidRDefault="003835EF">
          <w:pPr>
            <w:pStyle w:val="TOC2"/>
            <w:tabs>
              <w:tab w:val="right" w:leader="dot" w:pos="9062"/>
            </w:tabs>
            <w:rPr>
              <w:noProof/>
              <w:sz w:val="20"/>
              <w:szCs w:val="20"/>
              <w:lang w:val="en-SE" w:eastAsia="en-SE"/>
            </w:rPr>
          </w:pPr>
          <w:hyperlink w:anchor="_Toc133146050" w:history="1">
            <w:r w:rsidR="00145C31" w:rsidRPr="00145C31">
              <w:rPr>
                <w:rStyle w:val="Hyperlink"/>
                <w:noProof/>
                <w:sz w:val="20"/>
                <w:szCs w:val="20"/>
              </w:rPr>
              <w:t>2.1 Start</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_Toc133146050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23</w:t>
            </w:r>
            <w:r w:rsidR="00145C31" w:rsidRPr="00145C31">
              <w:rPr>
                <w:noProof/>
                <w:webHidden/>
                <w:sz w:val="20"/>
                <w:szCs w:val="20"/>
              </w:rPr>
              <w:fldChar w:fldCharType="end"/>
            </w:r>
          </w:hyperlink>
        </w:p>
        <w:p w14:paraId="2A9F030E" w14:textId="2057D806" w:rsidR="00145C31" w:rsidRPr="00145C31" w:rsidRDefault="003835EF">
          <w:pPr>
            <w:pStyle w:val="TOC2"/>
            <w:tabs>
              <w:tab w:val="right" w:leader="dot" w:pos="9062"/>
            </w:tabs>
            <w:rPr>
              <w:noProof/>
              <w:sz w:val="20"/>
              <w:szCs w:val="20"/>
              <w:lang w:val="en-SE" w:eastAsia="en-SE"/>
            </w:rPr>
          </w:pPr>
          <w:hyperlink w:anchor="_Toc133146051" w:history="1">
            <w:r w:rsidR="00145C31" w:rsidRPr="00145C31">
              <w:rPr>
                <w:rStyle w:val="Hyperlink"/>
                <w:noProof/>
                <w:sz w:val="20"/>
                <w:szCs w:val="20"/>
              </w:rPr>
              <w:t>2.2 Layout</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_Toc133146051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23</w:t>
            </w:r>
            <w:r w:rsidR="00145C31" w:rsidRPr="00145C31">
              <w:rPr>
                <w:noProof/>
                <w:webHidden/>
                <w:sz w:val="20"/>
                <w:szCs w:val="20"/>
              </w:rPr>
              <w:fldChar w:fldCharType="end"/>
            </w:r>
          </w:hyperlink>
        </w:p>
        <w:p w14:paraId="31450AD3" w14:textId="5D765218" w:rsidR="00145C31" w:rsidRPr="00145C31" w:rsidRDefault="003835EF">
          <w:pPr>
            <w:pStyle w:val="TOC1"/>
            <w:tabs>
              <w:tab w:val="left" w:pos="420"/>
              <w:tab w:val="right" w:leader="dot" w:pos="9062"/>
            </w:tabs>
            <w:rPr>
              <w:noProof/>
              <w:sz w:val="20"/>
              <w:szCs w:val="20"/>
              <w:lang w:val="en-SE" w:eastAsia="en-SE"/>
            </w:rPr>
          </w:pPr>
          <w:hyperlink w:anchor="_Toc133146052" w:history="1">
            <w:r w:rsidR="00145C31" w:rsidRPr="00145C31">
              <w:rPr>
                <w:rStyle w:val="Hyperlink"/>
                <w:noProof/>
                <w:sz w:val="20"/>
                <w:szCs w:val="20"/>
              </w:rPr>
              <w:t>3.</w:t>
            </w:r>
            <w:r w:rsidR="00145C31" w:rsidRPr="00145C31">
              <w:rPr>
                <w:noProof/>
                <w:sz w:val="20"/>
                <w:szCs w:val="20"/>
                <w:lang w:val="en-SE" w:eastAsia="en-SE"/>
              </w:rPr>
              <w:tab/>
            </w:r>
            <w:r w:rsidR="00145C31" w:rsidRPr="00145C31">
              <w:rPr>
                <w:rStyle w:val="Hyperlink"/>
                <w:noProof/>
                <w:sz w:val="20"/>
                <w:szCs w:val="20"/>
              </w:rPr>
              <w:t>Pre-Processing</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_Toc133146052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26</w:t>
            </w:r>
            <w:r w:rsidR="00145C31" w:rsidRPr="00145C31">
              <w:rPr>
                <w:noProof/>
                <w:webHidden/>
                <w:sz w:val="20"/>
                <w:szCs w:val="20"/>
              </w:rPr>
              <w:fldChar w:fldCharType="end"/>
            </w:r>
          </w:hyperlink>
        </w:p>
        <w:p w14:paraId="40BD1938" w14:textId="4F99DC07" w:rsidR="00145C31" w:rsidRPr="00145C31" w:rsidRDefault="003835EF">
          <w:pPr>
            <w:pStyle w:val="TOC2"/>
            <w:tabs>
              <w:tab w:val="right" w:leader="dot" w:pos="9062"/>
            </w:tabs>
            <w:rPr>
              <w:noProof/>
              <w:sz w:val="20"/>
              <w:szCs w:val="20"/>
              <w:lang w:val="en-SE" w:eastAsia="en-SE"/>
            </w:rPr>
          </w:pPr>
          <w:hyperlink w:anchor="_Toc133146053" w:history="1">
            <w:r w:rsidR="00145C31" w:rsidRPr="00145C31">
              <w:rPr>
                <w:rStyle w:val="Hyperlink"/>
                <w:noProof/>
                <w:sz w:val="20"/>
                <w:szCs w:val="20"/>
              </w:rPr>
              <w:t>3.1 Loading the Data</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_Toc133146053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26</w:t>
            </w:r>
            <w:r w:rsidR="00145C31" w:rsidRPr="00145C31">
              <w:rPr>
                <w:noProof/>
                <w:webHidden/>
                <w:sz w:val="20"/>
                <w:szCs w:val="20"/>
              </w:rPr>
              <w:fldChar w:fldCharType="end"/>
            </w:r>
          </w:hyperlink>
        </w:p>
        <w:p w14:paraId="317D47A5" w14:textId="3D266D03" w:rsidR="00145C31" w:rsidRPr="00145C31" w:rsidRDefault="003835EF">
          <w:pPr>
            <w:pStyle w:val="TOC2"/>
            <w:tabs>
              <w:tab w:val="right" w:leader="dot" w:pos="9062"/>
            </w:tabs>
            <w:rPr>
              <w:noProof/>
              <w:sz w:val="20"/>
              <w:szCs w:val="20"/>
              <w:lang w:val="en-SE" w:eastAsia="en-SE"/>
            </w:rPr>
          </w:pPr>
          <w:hyperlink w:anchor="_Toc133146054" w:history="1">
            <w:r w:rsidR="00145C31" w:rsidRPr="00145C31">
              <w:rPr>
                <w:rStyle w:val="Hyperlink"/>
                <w:noProof/>
                <w:sz w:val="20"/>
                <w:szCs w:val="20"/>
              </w:rPr>
              <w:t>3.2 Selecting a spectrum for display</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_Toc133146054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29</w:t>
            </w:r>
            <w:r w:rsidR="00145C31" w:rsidRPr="00145C31">
              <w:rPr>
                <w:noProof/>
                <w:webHidden/>
                <w:sz w:val="20"/>
                <w:szCs w:val="20"/>
              </w:rPr>
              <w:fldChar w:fldCharType="end"/>
            </w:r>
          </w:hyperlink>
        </w:p>
        <w:p w14:paraId="2E3257AA" w14:textId="1C1736F7" w:rsidR="00145C31" w:rsidRPr="00145C31" w:rsidRDefault="003835EF">
          <w:pPr>
            <w:pStyle w:val="TOC2"/>
            <w:tabs>
              <w:tab w:val="right" w:leader="dot" w:pos="9062"/>
            </w:tabs>
            <w:rPr>
              <w:noProof/>
              <w:sz w:val="20"/>
              <w:szCs w:val="20"/>
              <w:lang w:val="en-SE" w:eastAsia="en-SE"/>
            </w:rPr>
          </w:pPr>
          <w:hyperlink w:anchor="_Toc133146055" w:history="1">
            <w:r w:rsidR="00145C31" w:rsidRPr="00145C31">
              <w:rPr>
                <w:rStyle w:val="Hyperlink"/>
                <w:noProof/>
                <w:sz w:val="20"/>
                <w:szCs w:val="20"/>
              </w:rPr>
              <w:t>3.3. Spectral Region Adjustment (Cutting)</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_Toc133146055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29</w:t>
            </w:r>
            <w:r w:rsidR="00145C31" w:rsidRPr="00145C31">
              <w:rPr>
                <w:noProof/>
                <w:webHidden/>
                <w:sz w:val="20"/>
                <w:szCs w:val="20"/>
              </w:rPr>
              <w:fldChar w:fldCharType="end"/>
            </w:r>
          </w:hyperlink>
        </w:p>
        <w:p w14:paraId="5C59DC9D" w14:textId="5945D9D6" w:rsidR="00145C31" w:rsidRPr="00145C31" w:rsidRDefault="003835EF">
          <w:pPr>
            <w:pStyle w:val="TOC2"/>
            <w:tabs>
              <w:tab w:val="right" w:leader="dot" w:pos="9062"/>
            </w:tabs>
            <w:rPr>
              <w:noProof/>
              <w:sz w:val="20"/>
              <w:szCs w:val="20"/>
              <w:lang w:val="en-SE" w:eastAsia="en-SE"/>
            </w:rPr>
          </w:pPr>
          <w:hyperlink w:anchor="_Toc133146056" w:history="1">
            <w:r w:rsidR="00145C31" w:rsidRPr="00145C31">
              <w:rPr>
                <w:rStyle w:val="Hyperlink"/>
                <w:noProof/>
                <w:sz w:val="20"/>
                <w:szCs w:val="20"/>
              </w:rPr>
              <w:t>3.4. Asymmetrical Least Squares Baseline Correction</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_Toc133146056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31</w:t>
            </w:r>
            <w:r w:rsidR="00145C31" w:rsidRPr="00145C31">
              <w:rPr>
                <w:noProof/>
                <w:webHidden/>
                <w:sz w:val="20"/>
                <w:szCs w:val="20"/>
              </w:rPr>
              <w:fldChar w:fldCharType="end"/>
            </w:r>
          </w:hyperlink>
        </w:p>
        <w:p w14:paraId="7E71544A" w14:textId="38E3BD74" w:rsidR="00145C31" w:rsidRPr="00145C31" w:rsidRDefault="003835EF">
          <w:pPr>
            <w:pStyle w:val="TOC2"/>
            <w:tabs>
              <w:tab w:val="right" w:leader="dot" w:pos="9062"/>
            </w:tabs>
            <w:rPr>
              <w:noProof/>
              <w:sz w:val="20"/>
              <w:szCs w:val="20"/>
              <w:lang w:val="en-SE" w:eastAsia="en-SE"/>
            </w:rPr>
          </w:pPr>
          <w:hyperlink w:anchor="_Toc133146057" w:history="1">
            <w:r w:rsidR="00145C31" w:rsidRPr="00145C31">
              <w:rPr>
                <w:rStyle w:val="Hyperlink"/>
                <w:noProof/>
                <w:sz w:val="20"/>
                <w:szCs w:val="20"/>
              </w:rPr>
              <w:t>3.5. Normalisation</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_Toc133146057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33</w:t>
            </w:r>
            <w:r w:rsidR="00145C31" w:rsidRPr="00145C31">
              <w:rPr>
                <w:noProof/>
                <w:webHidden/>
                <w:sz w:val="20"/>
                <w:szCs w:val="20"/>
              </w:rPr>
              <w:fldChar w:fldCharType="end"/>
            </w:r>
          </w:hyperlink>
        </w:p>
        <w:p w14:paraId="5CBB923E" w14:textId="3F4025C6" w:rsidR="00145C31" w:rsidRPr="00145C31" w:rsidRDefault="003835EF">
          <w:pPr>
            <w:pStyle w:val="TOC3"/>
            <w:tabs>
              <w:tab w:val="right" w:leader="dot" w:pos="9062"/>
            </w:tabs>
            <w:rPr>
              <w:noProof/>
              <w:sz w:val="20"/>
              <w:szCs w:val="20"/>
              <w:lang w:val="en-SE" w:eastAsia="en-SE"/>
            </w:rPr>
          </w:pPr>
          <w:hyperlink w:anchor="_Toc133146058" w:history="1">
            <w:r w:rsidR="00145C31" w:rsidRPr="00145C31">
              <w:rPr>
                <w:rStyle w:val="Hyperlink"/>
                <w:noProof/>
                <w:sz w:val="20"/>
                <w:szCs w:val="20"/>
              </w:rPr>
              <w:t>3.5.1. Total Area</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_Toc133146058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33</w:t>
            </w:r>
            <w:r w:rsidR="00145C31" w:rsidRPr="00145C31">
              <w:rPr>
                <w:noProof/>
                <w:webHidden/>
                <w:sz w:val="20"/>
                <w:szCs w:val="20"/>
              </w:rPr>
              <w:fldChar w:fldCharType="end"/>
            </w:r>
          </w:hyperlink>
        </w:p>
        <w:p w14:paraId="22E63C00" w14:textId="68FD35C1" w:rsidR="00145C31" w:rsidRPr="00145C31" w:rsidRDefault="003835EF">
          <w:pPr>
            <w:pStyle w:val="TOC3"/>
            <w:tabs>
              <w:tab w:val="right" w:leader="dot" w:pos="9062"/>
            </w:tabs>
            <w:rPr>
              <w:noProof/>
              <w:sz w:val="20"/>
              <w:szCs w:val="20"/>
              <w:lang w:val="en-SE" w:eastAsia="en-SE"/>
            </w:rPr>
          </w:pPr>
          <w:hyperlink w:anchor="_Toc133146059" w:history="1">
            <w:r w:rsidR="00145C31" w:rsidRPr="00145C31">
              <w:rPr>
                <w:rStyle w:val="Hyperlink"/>
                <w:noProof/>
                <w:sz w:val="20"/>
                <w:szCs w:val="20"/>
              </w:rPr>
              <w:t>3.5.2. Total Min-Max</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_Toc133146059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34</w:t>
            </w:r>
            <w:r w:rsidR="00145C31" w:rsidRPr="00145C31">
              <w:rPr>
                <w:noProof/>
                <w:webHidden/>
                <w:sz w:val="20"/>
                <w:szCs w:val="20"/>
              </w:rPr>
              <w:fldChar w:fldCharType="end"/>
            </w:r>
          </w:hyperlink>
        </w:p>
        <w:p w14:paraId="75989FEB" w14:textId="18F2B4A4" w:rsidR="00145C31" w:rsidRPr="00145C31" w:rsidRDefault="003835EF">
          <w:pPr>
            <w:pStyle w:val="TOC3"/>
            <w:tabs>
              <w:tab w:val="right" w:leader="dot" w:pos="9062"/>
            </w:tabs>
            <w:rPr>
              <w:noProof/>
              <w:sz w:val="20"/>
              <w:szCs w:val="20"/>
              <w:lang w:val="en-SE" w:eastAsia="en-SE"/>
            </w:rPr>
          </w:pPr>
          <w:hyperlink w:anchor="_Toc133146060" w:history="1">
            <w:r w:rsidR="00145C31" w:rsidRPr="00145C31">
              <w:rPr>
                <w:rStyle w:val="Hyperlink"/>
                <w:noProof/>
                <w:sz w:val="20"/>
                <w:szCs w:val="20"/>
              </w:rPr>
              <w:t>3.5.3. Region Area</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_Toc133146060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34</w:t>
            </w:r>
            <w:r w:rsidR="00145C31" w:rsidRPr="00145C31">
              <w:rPr>
                <w:noProof/>
                <w:webHidden/>
                <w:sz w:val="20"/>
                <w:szCs w:val="20"/>
              </w:rPr>
              <w:fldChar w:fldCharType="end"/>
            </w:r>
          </w:hyperlink>
        </w:p>
        <w:p w14:paraId="7B3BE4FE" w14:textId="119709C3" w:rsidR="00145C31" w:rsidRPr="00145C31" w:rsidRDefault="003835EF">
          <w:pPr>
            <w:pStyle w:val="TOC3"/>
            <w:tabs>
              <w:tab w:val="right" w:leader="dot" w:pos="9062"/>
            </w:tabs>
            <w:rPr>
              <w:noProof/>
              <w:sz w:val="20"/>
              <w:szCs w:val="20"/>
              <w:lang w:val="en-SE" w:eastAsia="en-SE"/>
            </w:rPr>
          </w:pPr>
          <w:hyperlink w:anchor="_Toc133146061" w:history="1">
            <w:r w:rsidR="00145C31" w:rsidRPr="00145C31">
              <w:rPr>
                <w:rStyle w:val="Hyperlink"/>
                <w:noProof/>
                <w:sz w:val="20"/>
                <w:szCs w:val="20"/>
              </w:rPr>
              <w:t>3.5.4. Region Min-Max</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_Toc133146061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34</w:t>
            </w:r>
            <w:r w:rsidR="00145C31" w:rsidRPr="00145C31">
              <w:rPr>
                <w:noProof/>
                <w:webHidden/>
                <w:sz w:val="20"/>
                <w:szCs w:val="20"/>
              </w:rPr>
              <w:fldChar w:fldCharType="end"/>
            </w:r>
          </w:hyperlink>
        </w:p>
        <w:p w14:paraId="43CCD065" w14:textId="3A8582E0" w:rsidR="00145C31" w:rsidRPr="00145C31" w:rsidRDefault="003835EF">
          <w:pPr>
            <w:pStyle w:val="TOC3"/>
            <w:tabs>
              <w:tab w:val="right" w:leader="dot" w:pos="9062"/>
            </w:tabs>
            <w:rPr>
              <w:noProof/>
              <w:sz w:val="20"/>
              <w:szCs w:val="20"/>
              <w:lang w:val="en-SE" w:eastAsia="en-SE"/>
            </w:rPr>
          </w:pPr>
          <w:hyperlink w:anchor="_Toc133146062" w:history="1">
            <w:r w:rsidR="00145C31" w:rsidRPr="00145C31">
              <w:rPr>
                <w:rStyle w:val="Hyperlink"/>
                <w:noProof/>
                <w:sz w:val="20"/>
                <w:szCs w:val="20"/>
              </w:rPr>
              <w:t>3.5.5 Region Max</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_Toc133146062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34</w:t>
            </w:r>
            <w:r w:rsidR="00145C31" w:rsidRPr="00145C31">
              <w:rPr>
                <w:noProof/>
                <w:webHidden/>
                <w:sz w:val="20"/>
                <w:szCs w:val="20"/>
              </w:rPr>
              <w:fldChar w:fldCharType="end"/>
            </w:r>
          </w:hyperlink>
        </w:p>
        <w:p w14:paraId="236390BA" w14:textId="5E8498F7" w:rsidR="00145C31" w:rsidRPr="00145C31" w:rsidRDefault="003835EF">
          <w:pPr>
            <w:pStyle w:val="TOC3"/>
            <w:tabs>
              <w:tab w:val="right" w:leader="dot" w:pos="9062"/>
            </w:tabs>
            <w:rPr>
              <w:noProof/>
              <w:sz w:val="20"/>
              <w:szCs w:val="20"/>
              <w:lang w:val="en-SE" w:eastAsia="en-SE"/>
            </w:rPr>
          </w:pPr>
          <w:hyperlink w:anchor="_Toc133146063" w:history="1">
            <w:r w:rsidR="00145C31" w:rsidRPr="00145C31">
              <w:rPr>
                <w:rStyle w:val="Hyperlink"/>
                <w:noProof/>
                <w:sz w:val="20"/>
                <w:szCs w:val="20"/>
              </w:rPr>
              <w:t>3.5.6. Point Max</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_Toc133146063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34</w:t>
            </w:r>
            <w:r w:rsidR="00145C31" w:rsidRPr="00145C31">
              <w:rPr>
                <w:noProof/>
                <w:webHidden/>
                <w:sz w:val="20"/>
                <w:szCs w:val="20"/>
              </w:rPr>
              <w:fldChar w:fldCharType="end"/>
            </w:r>
          </w:hyperlink>
        </w:p>
        <w:p w14:paraId="3DB407D6" w14:textId="666F878D" w:rsidR="00145C31" w:rsidRPr="00145C31" w:rsidRDefault="003835EF">
          <w:pPr>
            <w:pStyle w:val="TOC3"/>
            <w:tabs>
              <w:tab w:val="right" w:leader="dot" w:pos="9062"/>
            </w:tabs>
            <w:rPr>
              <w:noProof/>
              <w:sz w:val="20"/>
              <w:szCs w:val="20"/>
              <w:lang w:val="en-SE" w:eastAsia="en-SE"/>
            </w:rPr>
          </w:pPr>
          <w:hyperlink w:anchor="_Toc133146064" w:history="1">
            <w:r w:rsidR="00145C31" w:rsidRPr="00145C31">
              <w:rPr>
                <w:rStyle w:val="Hyperlink"/>
                <w:noProof/>
                <w:sz w:val="20"/>
                <w:szCs w:val="20"/>
              </w:rPr>
              <w:t>3.5.7. Offset</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_Toc133146064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34</w:t>
            </w:r>
            <w:r w:rsidR="00145C31" w:rsidRPr="00145C31">
              <w:rPr>
                <w:noProof/>
                <w:webHidden/>
                <w:sz w:val="20"/>
                <w:szCs w:val="20"/>
              </w:rPr>
              <w:fldChar w:fldCharType="end"/>
            </w:r>
          </w:hyperlink>
        </w:p>
        <w:p w14:paraId="3E9D7588" w14:textId="04042A84" w:rsidR="00145C31" w:rsidRPr="00145C31" w:rsidRDefault="003835EF">
          <w:pPr>
            <w:pStyle w:val="TOC2"/>
            <w:tabs>
              <w:tab w:val="right" w:leader="dot" w:pos="9062"/>
            </w:tabs>
            <w:rPr>
              <w:noProof/>
              <w:sz w:val="20"/>
              <w:szCs w:val="20"/>
              <w:lang w:val="en-SE" w:eastAsia="en-SE"/>
            </w:rPr>
          </w:pPr>
          <w:hyperlink w:anchor="_Toc133146065" w:history="1">
            <w:r w:rsidR="00145C31" w:rsidRPr="00145C31">
              <w:rPr>
                <w:rStyle w:val="Hyperlink"/>
                <w:noProof/>
                <w:sz w:val="20"/>
                <w:szCs w:val="20"/>
              </w:rPr>
              <w:t>3.6. Smoothing</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_Toc133146065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35</w:t>
            </w:r>
            <w:r w:rsidR="00145C31" w:rsidRPr="00145C31">
              <w:rPr>
                <w:noProof/>
                <w:webHidden/>
                <w:sz w:val="20"/>
                <w:szCs w:val="20"/>
              </w:rPr>
              <w:fldChar w:fldCharType="end"/>
            </w:r>
          </w:hyperlink>
        </w:p>
        <w:p w14:paraId="39B2C59D" w14:textId="5878B65F" w:rsidR="00145C31" w:rsidRPr="00145C31" w:rsidRDefault="003835EF">
          <w:pPr>
            <w:pStyle w:val="TOC2"/>
            <w:tabs>
              <w:tab w:val="right" w:leader="dot" w:pos="9062"/>
            </w:tabs>
            <w:rPr>
              <w:noProof/>
              <w:sz w:val="20"/>
              <w:szCs w:val="20"/>
              <w:lang w:val="en-SE" w:eastAsia="en-SE"/>
            </w:rPr>
          </w:pPr>
          <w:hyperlink w:anchor="_Toc133146066" w:history="1">
            <w:r w:rsidR="00145C31" w:rsidRPr="00145C31">
              <w:rPr>
                <w:rStyle w:val="Hyperlink"/>
                <w:noProof/>
                <w:sz w:val="20"/>
                <w:szCs w:val="20"/>
              </w:rPr>
              <w:t>3.7. Integration</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_Toc133146066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36</w:t>
            </w:r>
            <w:r w:rsidR="00145C31" w:rsidRPr="00145C31">
              <w:rPr>
                <w:noProof/>
                <w:webHidden/>
                <w:sz w:val="20"/>
                <w:szCs w:val="20"/>
              </w:rPr>
              <w:fldChar w:fldCharType="end"/>
            </w:r>
          </w:hyperlink>
        </w:p>
        <w:p w14:paraId="1A53DE65" w14:textId="5CCC7F27" w:rsidR="00145C31" w:rsidRPr="00145C31" w:rsidRDefault="003835EF">
          <w:pPr>
            <w:pStyle w:val="TOC2"/>
            <w:tabs>
              <w:tab w:val="right" w:leader="dot" w:pos="9062"/>
            </w:tabs>
            <w:rPr>
              <w:noProof/>
              <w:sz w:val="20"/>
              <w:szCs w:val="20"/>
              <w:lang w:val="en-SE" w:eastAsia="en-SE"/>
            </w:rPr>
          </w:pPr>
          <w:hyperlink w:anchor="_Toc133146067" w:history="1">
            <w:r w:rsidR="00145C31" w:rsidRPr="00145C31">
              <w:rPr>
                <w:rStyle w:val="Hyperlink"/>
                <w:noProof/>
                <w:sz w:val="20"/>
                <w:szCs w:val="20"/>
              </w:rPr>
              <w:t>3.8. Single Point Intensity Evaluation</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_Toc133146067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39</w:t>
            </w:r>
            <w:r w:rsidR="00145C31" w:rsidRPr="00145C31">
              <w:rPr>
                <w:noProof/>
                <w:webHidden/>
                <w:sz w:val="20"/>
                <w:szCs w:val="20"/>
              </w:rPr>
              <w:fldChar w:fldCharType="end"/>
            </w:r>
          </w:hyperlink>
        </w:p>
        <w:p w14:paraId="1E8791AD" w14:textId="512BA1A7" w:rsidR="00145C31" w:rsidRPr="00145C31" w:rsidRDefault="003835EF">
          <w:pPr>
            <w:pStyle w:val="TOC2"/>
            <w:tabs>
              <w:tab w:val="right" w:leader="dot" w:pos="9062"/>
            </w:tabs>
            <w:rPr>
              <w:noProof/>
              <w:sz w:val="20"/>
              <w:szCs w:val="20"/>
              <w:lang w:val="en-SE" w:eastAsia="en-SE"/>
            </w:rPr>
          </w:pPr>
          <w:hyperlink w:anchor="_Toc133146068" w:history="1">
            <w:r w:rsidR="00145C31" w:rsidRPr="00145C31">
              <w:rPr>
                <w:rStyle w:val="Hyperlink"/>
                <w:noProof/>
                <w:sz w:val="20"/>
                <w:szCs w:val="20"/>
              </w:rPr>
              <w:t>3.9. Saving and Loading Pre-Processing Parameters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_Toc133146068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42</w:t>
            </w:r>
            <w:r w:rsidR="00145C31" w:rsidRPr="00145C31">
              <w:rPr>
                <w:noProof/>
                <w:webHidden/>
                <w:sz w:val="20"/>
                <w:szCs w:val="20"/>
              </w:rPr>
              <w:fldChar w:fldCharType="end"/>
            </w:r>
          </w:hyperlink>
        </w:p>
        <w:p w14:paraId="51EC4A2D" w14:textId="28DF0347" w:rsidR="00145C31" w:rsidRPr="00145C31" w:rsidRDefault="003835EF">
          <w:pPr>
            <w:pStyle w:val="TOC2"/>
            <w:tabs>
              <w:tab w:val="right" w:leader="dot" w:pos="9062"/>
            </w:tabs>
            <w:rPr>
              <w:noProof/>
              <w:sz w:val="20"/>
              <w:szCs w:val="20"/>
              <w:lang w:val="en-SE" w:eastAsia="en-SE"/>
            </w:rPr>
          </w:pPr>
          <w:hyperlink w:anchor="_Toc133146069" w:history="1">
            <w:r w:rsidR="00145C31" w:rsidRPr="00145C31">
              <w:rPr>
                <w:rStyle w:val="Hyperlink"/>
                <w:noProof/>
                <w:sz w:val="20"/>
                <w:szCs w:val="20"/>
              </w:rPr>
              <w:t>3.10. Displaying the Pre-Processed Data</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_Toc133146069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42</w:t>
            </w:r>
            <w:r w:rsidR="00145C31" w:rsidRPr="00145C31">
              <w:rPr>
                <w:noProof/>
                <w:webHidden/>
                <w:sz w:val="20"/>
                <w:szCs w:val="20"/>
              </w:rPr>
              <w:fldChar w:fldCharType="end"/>
            </w:r>
          </w:hyperlink>
        </w:p>
        <w:p w14:paraId="70E68041" w14:textId="65C8BC56" w:rsidR="00145C31" w:rsidRPr="00145C31" w:rsidRDefault="003835EF">
          <w:pPr>
            <w:pStyle w:val="TOC2"/>
            <w:tabs>
              <w:tab w:val="right" w:leader="dot" w:pos="9062"/>
            </w:tabs>
            <w:rPr>
              <w:noProof/>
              <w:sz w:val="20"/>
              <w:szCs w:val="20"/>
              <w:lang w:val="en-SE" w:eastAsia="en-SE"/>
            </w:rPr>
          </w:pPr>
          <w:hyperlink w:anchor="_Toc133146070" w:history="1">
            <w:r w:rsidR="00145C31" w:rsidRPr="00145C31">
              <w:rPr>
                <w:rStyle w:val="Hyperlink"/>
                <w:noProof/>
                <w:sz w:val="20"/>
                <w:szCs w:val="20"/>
              </w:rPr>
              <w:t>3.11. Saving the Pre-Processed Data</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_Toc133146070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43</w:t>
            </w:r>
            <w:r w:rsidR="00145C31" w:rsidRPr="00145C31">
              <w:rPr>
                <w:noProof/>
                <w:webHidden/>
                <w:sz w:val="20"/>
                <w:szCs w:val="20"/>
              </w:rPr>
              <w:fldChar w:fldCharType="end"/>
            </w:r>
          </w:hyperlink>
        </w:p>
        <w:p w14:paraId="55D32AA2" w14:textId="2940A0E3" w:rsidR="00145C31" w:rsidRPr="00145C31" w:rsidRDefault="003835EF">
          <w:pPr>
            <w:pStyle w:val="TOC2"/>
            <w:tabs>
              <w:tab w:val="right" w:leader="dot" w:pos="9062"/>
            </w:tabs>
            <w:rPr>
              <w:noProof/>
              <w:sz w:val="20"/>
              <w:szCs w:val="20"/>
              <w:lang w:val="en-SE" w:eastAsia="en-SE"/>
            </w:rPr>
          </w:pPr>
          <w:hyperlink w:anchor="_Toc133146071" w:history="1">
            <w:r w:rsidR="00145C31" w:rsidRPr="00145C31">
              <w:rPr>
                <w:rStyle w:val="Hyperlink"/>
                <w:noProof/>
                <w:sz w:val="20"/>
                <w:szCs w:val="20"/>
              </w:rPr>
              <w:t>3.12. Passing the Data for MCR-ALS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_Toc133146071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43</w:t>
            </w:r>
            <w:r w:rsidR="00145C31" w:rsidRPr="00145C31">
              <w:rPr>
                <w:noProof/>
                <w:webHidden/>
                <w:sz w:val="20"/>
                <w:szCs w:val="20"/>
              </w:rPr>
              <w:fldChar w:fldCharType="end"/>
            </w:r>
          </w:hyperlink>
        </w:p>
        <w:p w14:paraId="21176DC8" w14:textId="656D3BFF" w:rsidR="00145C31" w:rsidRPr="00145C31" w:rsidRDefault="003835EF">
          <w:pPr>
            <w:pStyle w:val="TOC1"/>
            <w:tabs>
              <w:tab w:val="left" w:pos="420"/>
              <w:tab w:val="right" w:leader="dot" w:pos="9062"/>
            </w:tabs>
            <w:rPr>
              <w:noProof/>
              <w:sz w:val="20"/>
              <w:szCs w:val="20"/>
              <w:lang w:val="en-SE" w:eastAsia="en-SE"/>
            </w:rPr>
          </w:pPr>
          <w:hyperlink w:anchor="_Toc133146072" w:history="1">
            <w:r w:rsidR="00145C31" w:rsidRPr="00145C31">
              <w:rPr>
                <w:rStyle w:val="Hyperlink"/>
                <w:noProof/>
                <w:sz w:val="20"/>
                <w:szCs w:val="20"/>
              </w:rPr>
              <w:t>4.</w:t>
            </w:r>
            <w:r w:rsidR="00145C31" w:rsidRPr="00145C31">
              <w:rPr>
                <w:noProof/>
                <w:sz w:val="20"/>
                <w:szCs w:val="20"/>
                <w:lang w:val="en-SE" w:eastAsia="en-SE"/>
              </w:rPr>
              <w:tab/>
            </w:r>
            <w:r w:rsidR="00145C31" w:rsidRPr="00145C31">
              <w:rPr>
                <w:rStyle w:val="Hyperlink"/>
                <w:noProof/>
                <w:sz w:val="20"/>
                <w:szCs w:val="20"/>
              </w:rPr>
              <w:t>MCR-ALS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_Toc133146072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45</w:t>
            </w:r>
            <w:r w:rsidR="00145C31" w:rsidRPr="00145C31">
              <w:rPr>
                <w:noProof/>
                <w:webHidden/>
                <w:sz w:val="20"/>
                <w:szCs w:val="20"/>
              </w:rPr>
              <w:fldChar w:fldCharType="end"/>
            </w:r>
          </w:hyperlink>
        </w:p>
        <w:p w14:paraId="1ADB5ED6" w14:textId="5E5B319C" w:rsidR="00145C31" w:rsidRPr="00145C31" w:rsidRDefault="003835EF">
          <w:pPr>
            <w:pStyle w:val="TOC2"/>
            <w:tabs>
              <w:tab w:val="left" w:pos="880"/>
              <w:tab w:val="right" w:leader="dot" w:pos="9062"/>
            </w:tabs>
            <w:rPr>
              <w:noProof/>
              <w:sz w:val="20"/>
              <w:szCs w:val="20"/>
              <w:lang w:val="en-SE" w:eastAsia="en-SE"/>
            </w:rPr>
          </w:pPr>
          <w:hyperlink w:anchor="_Toc133146073" w:history="1">
            <w:r w:rsidR="00145C31" w:rsidRPr="00145C31">
              <w:rPr>
                <w:rStyle w:val="Hyperlink"/>
                <w:noProof/>
                <w:sz w:val="20"/>
                <w:szCs w:val="20"/>
              </w:rPr>
              <w:t>4.1.</w:t>
            </w:r>
            <w:r w:rsidR="00145C31" w:rsidRPr="00145C31">
              <w:rPr>
                <w:noProof/>
                <w:sz w:val="20"/>
                <w:szCs w:val="20"/>
                <w:lang w:val="en-SE" w:eastAsia="en-SE"/>
              </w:rPr>
              <w:tab/>
            </w:r>
            <w:r w:rsidR="00145C31" w:rsidRPr="00145C31">
              <w:rPr>
                <w:rStyle w:val="Hyperlink"/>
                <w:noProof/>
                <w:sz w:val="20"/>
                <w:szCs w:val="20"/>
              </w:rPr>
              <w:t>Number of Components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_Toc133146073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45</w:t>
            </w:r>
            <w:r w:rsidR="00145C31" w:rsidRPr="00145C31">
              <w:rPr>
                <w:noProof/>
                <w:webHidden/>
                <w:sz w:val="20"/>
                <w:szCs w:val="20"/>
              </w:rPr>
              <w:fldChar w:fldCharType="end"/>
            </w:r>
          </w:hyperlink>
        </w:p>
        <w:p w14:paraId="6CD1EEAA" w14:textId="52BF9AD3" w:rsidR="00145C31" w:rsidRPr="00145C31" w:rsidRDefault="003835EF">
          <w:pPr>
            <w:pStyle w:val="TOC2"/>
            <w:tabs>
              <w:tab w:val="left" w:pos="880"/>
              <w:tab w:val="right" w:leader="dot" w:pos="9062"/>
            </w:tabs>
            <w:rPr>
              <w:noProof/>
              <w:sz w:val="20"/>
              <w:szCs w:val="20"/>
              <w:lang w:val="en-SE" w:eastAsia="en-SE"/>
            </w:rPr>
          </w:pPr>
          <w:hyperlink w:anchor="_Toc133146074" w:history="1">
            <w:r w:rsidR="00145C31" w:rsidRPr="00145C31">
              <w:rPr>
                <w:rStyle w:val="Hyperlink"/>
                <w:noProof/>
                <w:sz w:val="20"/>
                <w:szCs w:val="20"/>
              </w:rPr>
              <w:t>4.2.</w:t>
            </w:r>
            <w:r w:rsidR="00145C31" w:rsidRPr="00145C31">
              <w:rPr>
                <w:noProof/>
                <w:sz w:val="20"/>
                <w:szCs w:val="20"/>
                <w:lang w:val="en-SE" w:eastAsia="en-SE"/>
              </w:rPr>
              <w:tab/>
            </w:r>
            <w:r w:rsidR="00145C31" w:rsidRPr="00145C31">
              <w:rPr>
                <w:rStyle w:val="Hyperlink"/>
                <w:noProof/>
                <w:sz w:val="20"/>
                <w:szCs w:val="20"/>
              </w:rPr>
              <w:t>Show PCA</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_Toc133146074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47</w:t>
            </w:r>
            <w:r w:rsidR="00145C31" w:rsidRPr="00145C31">
              <w:rPr>
                <w:noProof/>
                <w:webHidden/>
                <w:sz w:val="20"/>
                <w:szCs w:val="20"/>
              </w:rPr>
              <w:fldChar w:fldCharType="end"/>
            </w:r>
          </w:hyperlink>
        </w:p>
        <w:p w14:paraId="4CBDCF11" w14:textId="6A6990B7" w:rsidR="00145C31" w:rsidRPr="00145C31" w:rsidRDefault="003835EF">
          <w:pPr>
            <w:pStyle w:val="TOC2"/>
            <w:tabs>
              <w:tab w:val="left" w:pos="880"/>
              <w:tab w:val="right" w:leader="dot" w:pos="9062"/>
            </w:tabs>
            <w:rPr>
              <w:noProof/>
              <w:sz w:val="20"/>
              <w:szCs w:val="20"/>
              <w:lang w:val="en-SE" w:eastAsia="en-SE"/>
            </w:rPr>
          </w:pPr>
          <w:hyperlink w:anchor="_Toc133146075" w:history="1">
            <w:r w:rsidR="00145C31" w:rsidRPr="00145C31">
              <w:rPr>
                <w:rStyle w:val="Hyperlink"/>
                <w:noProof/>
                <w:sz w:val="20"/>
                <w:szCs w:val="20"/>
              </w:rPr>
              <w:t>4.3.</w:t>
            </w:r>
            <w:r w:rsidR="00145C31" w:rsidRPr="00145C31">
              <w:rPr>
                <w:noProof/>
                <w:sz w:val="20"/>
                <w:szCs w:val="20"/>
                <w:lang w:val="en-SE" w:eastAsia="en-SE"/>
              </w:rPr>
              <w:tab/>
            </w:r>
            <w:r w:rsidR="00145C31" w:rsidRPr="00145C31">
              <w:rPr>
                <w:rStyle w:val="Hyperlink"/>
                <w:noProof/>
                <w:sz w:val="20"/>
                <w:szCs w:val="20"/>
              </w:rPr>
              <w:t>Initial Estimates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_Toc133146075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48</w:t>
            </w:r>
            <w:r w:rsidR="00145C31" w:rsidRPr="00145C31">
              <w:rPr>
                <w:noProof/>
                <w:webHidden/>
                <w:sz w:val="20"/>
                <w:szCs w:val="20"/>
              </w:rPr>
              <w:fldChar w:fldCharType="end"/>
            </w:r>
          </w:hyperlink>
        </w:p>
        <w:p w14:paraId="28BD9AD1" w14:textId="6213B9A5" w:rsidR="00145C31" w:rsidRPr="00145C31" w:rsidRDefault="003835EF">
          <w:pPr>
            <w:pStyle w:val="TOC3"/>
            <w:tabs>
              <w:tab w:val="left" w:pos="1320"/>
              <w:tab w:val="right" w:leader="dot" w:pos="9062"/>
            </w:tabs>
            <w:rPr>
              <w:noProof/>
              <w:sz w:val="20"/>
              <w:szCs w:val="20"/>
              <w:lang w:val="en-SE" w:eastAsia="en-SE"/>
            </w:rPr>
          </w:pPr>
          <w:hyperlink w:anchor="_Toc133146076" w:history="1">
            <w:r w:rsidR="00145C31" w:rsidRPr="00145C31">
              <w:rPr>
                <w:rStyle w:val="Hyperlink"/>
                <w:noProof/>
                <w:sz w:val="20"/>
                <w:szCs w:val="20"/>
              </w:rPr>
              <w:t>4.3.1.</w:t>
            </w:r>
            <w:r w:rsidR="00145C31" w:rsidRPr="00145C31">
              <w:rPr>
                <w:noProof/>
                <w:sz w:val="20"/>
                <w:szCs w:val="20"/>
                <w:lang w:val="en-SE" w:eastAsia="en-SE"/>
              </w:rPr>
              <w:tab/>
            </w:r>
            <w:r w:rsidR="00145C31" w:rsidRPr="00145C31">
              <w:rPr>
                <w:rStyle w:val="Hyperlink"/>
                <w:noProof/>
                <w:sz w:val="20"/>
                <w:szCs w:val="20"/>
              </w:rPr>
              <w:t>Automatic Estimation and Show Purest</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_Toc133146076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48</w:t>
            </w:r>
            <w:r w:rsidR="00145C31" w:rsidRPr="00145C31">
              <w:rPr>
                <w:noProof/>
                <w:webHidden/>
                <w:sz w:val="20"/>
                <w:szCs w:val="20"/>
              </w:rPr>
              <w:fldChar w:fldCharType="end"/>
            </w:r>
          </w:hyperlink>
        </w:p>
        <w:p w14:paraId="0CE8FD06" w14:textId="26F04D16" w:rsidR="00145C31" w:rsidRPr="00145C31" w:rsidRDefault="003835EF">
          <w:pPr>
            <w:pStyle w:val="TOC3"/>
            <w:tabs>
              <w:tab w:val="left" w:pos="1320"/>
              <w:tab w:val="right" w:leader="dot" w:pos="9062"/>
            </w:tabs>
            <w:rPr>
              <w:noProof/>
              <w:sz w:val="20"/>
              <w:szCs w:val="20"/>
              <w:lang w:val="en-SE" w:eastAsia="en-SE"/>
            </w:rPr>
          </w:pPr>
          <w:hyperlink w:anchor="_Toc133146077" w:history="1">
            <w:r w:rsidR="00145C31" w:rsidRPr="00145C31">
              <w:rPr>
                <w:rStyle w:val="Hyperlink"/>
                <w:noProof/>
                <w:sz w:val="20"/>
                <w:szCs w:val="20"/>
              </w:rPr>
              <w:t>4.3.2.</w:t>
            </w:r>
            <w:r w:rsidR="00145C31" w:rsidRPr="00145C31">
              <w:rPr>
                <w:noProof/>
                <w:sz w:val="20"/>
                <w:szCs w:val="20"/>
                <w:lang w:val="en-SE" w:eastAsia="en-SE"/>
              </w:rPr>
              <w:tab/>
            </w:r>
            <w:r w:rsidR="00145C31" w:rsidRPr="00145C31">
              <w:rPr>
                <w:rStyle w:val="Hyperlink"/>
                <w:noProof/>
                <w:sz w:val="20"/>
                <w:szCs w:val="20"/>
              </w:rPr>
              <w:t>Load Input</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_Toc133146077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50</w:t>
            </w:r>
            <w:r w:rsidR="00145C31" w:rsidRPr="00145C31">
              <w:rPr>
                <w:noProof/>
                <w:webHidden/>
                <w:sz w:val="20"/>
                <w:szCs w:val="20"/>
              </w:rPr>
              <w:fldChar w:fldCharType="end"/>
            </w:r>
          </w:hyperlink>
        </w:p>
        <w:p w14:paraId="613F9263" w14:textId="3E98A1E7" w:rsidR="00145C31" w:rsidRPr="00145C31" w:rsidRDefault="003835EF">
          <w:pPr>
            <w:pStyle w:val="TOC3"/>
            <w:tabs>
              <w:tab w:val="left" w:pos="1320"/>
              <w:tab w:val="right" w:leader="dot" w:pos="9062"/>
            </w:tabs>
            <w:rPr>
              <w:noProof/>
              <w:sz w:val="20"/>
              <w:szCs w:val="20"/>
              <w:lang w:val="en-SE" w:eastAsia="en-SE"/>
            </w:rPr>
          </w:pPr>
          <w:hyperlink w:anchor="_Toc133146078" w:history="1">
            <w:r w:rsidR="00145C31" w:rsidRPr="00145C31">
              <w:rPr>
                <w:rStyle w:val="Hyperlink"/>
                <w:noProof/>
                <w:sz w:val="20"/>
                <w:szCs w:val="20"/>
              </w:rPr>
              <w:t>4.3.3.</w:t>
            </w:r>
            <w:r w:rsidR="00145C31" w:rsidRPr="00145C31">
              <w:rPr>
                <w:noProof/>
                <w:sz w:val="20"/>
                <w:szCs w:val="20"/>
                <w:lang w:val="en-SE" w:eastAsia="en-SE"/>
              </w:rPr>
              <w:tab/>
            </w:r>
            <w:r w:rsidR="00145C31" w:rsidRPr="00145C31">
              <w:rPr>
                <w:rStyle w:val="Hyperlink"/>
                <w:noProof/>
                <w:sz w:val="20"/>
                <w:szCs w:val="20"/>
              </w:rPr>
              <w:t>Use Marked Spectra</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_Toc133146078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51</w:t>
            </w:r>
            <w:r w:rsidR="00145C31" w:rsidRPr="00145C31">
              <w:rPr>
                <w:noProof/>
                <w:webHidden/>
                <w:sz w:val="20"/>
                <w:szCs w:val="20"/>
              </w:rPr>
              <w:fldChar w:fldCharType="end"/>
            </w:r>
          </w:hyperlink>
        </w:p>
        <w:p w14:paraId="5EDFDD8B" w14:textId="7BE4FB36" w:rsidR="00145C31" w:rsidRPr="00145C31" w:rsidRDefault="003835EF">
          <w:pPr>
            <w:pStyle w:val="TOC3"/>
            <w:tabs>
              <w:tab w:val="left" w:pos="1320"/>
              <w:tab w:val="right" w:leader="dot" w:pos="9062"/>
            </w:tabs>
            <w:rPr>
              <w:noProof/>
              <w:sz w:val="20"/>
              <w:szCs w:val="20"/>
              <w:lang w:val="en-SE" w:eastAsia="en-SE"/>
            </w:rPr>
          </w:pPr>
          <w:hyperlink w:anchor="_Toc133146079" w:history="1">
            <w:r w:rsidR="00145C31" w:rsidRPr="00145C31">
              <w:rPr>
                <w:rStyle w:val="Hyperlink"/>
                <w:noProof/>
                <w:sz w:val="20"/>
                <w:szCs w:val="20"/>
              </w:rPr>
              <w:t>4.3.4.</w:t>
            </w:r>
            <w:r w:rsidR="00145C31" w:rsidRPr="00145C31">
              <w:rPr>
                <w:noProof/>
                <w:sz w:val="20"/>
                <w:szCs w:val="20"/>
                <w:lang w:val="en-SE" w:eastAsia="en-SE"/>
              </w:rPr>
              <w:tab/>
            </w:r>
            <w:r w:rsidR="00145C31" w:rsidRPr="00145C31">
              <w:rPr>
                <w:rStyle w:val="Hyperlink"/>
                <w:noProof/>
                <w:sz w:val="20"/>
                <w:szCs w:val="20"/>
              </w:rPr>
              <w:t>Use Reference Spectra</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_Toc133146079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53</w:t>
            </w:r>
            <w:r w:rsidR="00145C31" w:rsidRPr="00145C31">
              <w:rPr>
                <w:noProof/>
                <w:webHidden/>
                <w:sz w:val="20"/>
                <w:szCs w:val="20"/>
              </w:rPr>
              <w:fldChar w:fldCharType="end"/>
            </w:r>
          </w:hyperlink>
        </w:p>
        <w:p w14:paraId="4D4307D2" w14:textId="2DC1F348" w:rsidR="00145C31" w:rsidRPr="00145C31" w:rsidRDefault="003835EF">
          <w:pPr>
            <w:pStyle w:val="TOC2"/>
            <w:tabs>
              <w:tab w:val="left" w:pos="880"/>
              <w:tab w:val="right" w:leader="dot" w:pos="9062"/>
            </w:tabs>
            <w:rPr>
              <w:noProof/>
              <w:sz w:val="20"/>
              <w:szCs w:val="20"/>
              <w:lang w:val="en-SE" w:eastAsia="en-SE"/>
            </w:rPr>
          </w:pPr>
          <w:hyperlink w:anchor="_Toc133146080" w:history="1">
            <w:r w:rsidR="00145C31" w:rsidRPr="00145C31">
              <w:rPr>
                <w:rStyle w:val="Hyperlink"/>
                <w:noProof/>
                <w:sz w:val="20"/>
                <w:szCs w:val="20"/>
              </w:rPr>
              <w:t>4.4.</w:t>
            </w:r>
            <w:r w:rsidR="00145C31" w:rsidRPr="00145C31">
              <w:rPr>
                <w:noProof/>
                <w:sz w:val="20"/>
                <w:szCs w:val="20"/>
                <w:lang w:val="en-SE" w:eastAsia="en-SE"/>
              </w:rPr>
              <w:tab/>
            </w:r>
            <w:r w:rsidR="00145C31" w:rsidRPr="00145C31">
              <w:rPr>
                <w:rStyle w:val="Hyperlink"/>
                <w:noProof/>
                <w:sz w:val="20"/>
                <w:szCs w:val="20"/>
              </w:rPr>
              <w:t>Direction</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_Toc133146080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55</w:t>
            </w:r>
            <w:r w:rsidR="00145C31" w:rsidRPr="00145C31">
              <w:rPr>
                <w:noProof/>
                <w:webHidden/>
                <w:sz w:val="20"/>
                <w:szCs w:val="20"/>
              </w:rPr>
              <w:fldChar w:fldCharType="end"/>
            </w:r>
          </w:hyperlink>
        </w:p>
        <w:p w14:paraId="1F8FD377" w14:textId="5D68444D" w:rsidR="00145C31" w:rsidRPr="00145C31" w:rsidRDefault="003835EF">
          <w:pPr>
            <w:pStyle w:val="TOC2"/>
            <w:tabs>
              <w:tab w:val="left" w:pos="880"/>
              <w:tab w:val="right" w:leader="dot" w:pos="9062"/>
            </w:tabs>
            <w:rPr>
              <w:noProof/>
              <w:sz w:val="20"/>
              <w:szCs w:val="20"/>
              <w:lang w:val="en-SE" w:eastAsia="en-SE"/>
            </w:rPr>
          </w:pPr>
          <w:hyperlink w:anchor="_Toc133146081" w:history="1">
            <w:r w:rsidR="00145C31" w:rsidRPr="00145C31">
              <w:rPr>
                <w:rStyle w:val="Hyperlink"/>
                <w:noProof/>
                <w:sz w:val="20"/>
                <w:szCs w:val="20"/>
              </w:rPr>
              <w:t>4.5.</w:t>
            </w:r>
            <w:r w:rsidR="00145C31" w:rsidRPr="00145C31">
              <w:rPr>
                <w:noProof/>
                <w:sz w:val="20"/>
                <w:szCs w:val="20"/>
                <w:lang w:val="en-SE" w:eastAsia="en-SE"/>
              </w:rPr>
              <w:tab/>
            </w:r>
            <w:r w:rsidR="00145C31" w:rsidRPr="00145C31">
              <w:rPr>
                <w:rStyle w:val="Hyperlink"/>
                <w:noProof/>
                <w:sz w:val="20"/>
                <w:szCs w:val="20"/>
              </w:rPr>
              <w:t>Constraints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_Toc133146081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55</w:t>
            </w:r>
            <w:r w:rsidR="00145C31" w:rsidRPr="00145C31">
              <w:rPr>
                <w:noProof/>
                <w:webHidden/>
                <w:sz w:val="20"/>
                <w:szCs w:val="20"/>
              </w:rPr>
              <w:fldChar w:fldCharType="end"/>
            </w:r>
          </w:hyperlink>
        </w:p>
        <w:p w14:paraId="6BB03D57" w14:textId="222111D4" w:rsidR="00145C31" w:rsidRPr="00145C31" w:rsidRDefault="003835EF">
          <w:pPr>
            <w:pStyle w:val="TOC3"/>
            <w:tabs>
              <w:tab w:val="left" w:pos="1320"/>
              <w:tab w:val="right" w:leader="dot" w:pos="9062"/>
            </w:tabs>
            <w:rPr>
              <w:noProof/>
              <w:sz w:val="20"/>
              <w:szCs w:val="20"/>
              <w:lang w:val="en-SE" w:eastAsia="en-SE"/>
            </w:rPr>
          </w:pPr>
          <w:hyperlink w:anchor="_Toc133146082" w:history="1">
            <w:r w:rsidR="00145C31" w:rsidRPr="00145C31">
              <w:rPr>
                <w:rStyle w:val="Hyperlink"/>
                <w:noProof/>
                <w:sz w:val="20"/>
                <w:szCs w:val="20"/>
              </w:rPr>
              <w:t>4.5.1.</w:t>
            </w:r>
            <w:r w:rsidR="00145C31" w:rsidRPr="00145C31">
              <w:rPr>
                <w:noProof/>
                <w:sz w:val="20"/>
                <w:szCs w:val="20"/>
                <w:lang w:val="en-SE" w:eastAsia="en-SE"/>
              </w:rPr>
              <w:tab/>
            </w:r>
            <w:r w:rsidR="00145C31" w:rsidRPr="00145C31">
              <w:rPr>
                <w:rStyle w:val="Hyperlink"/>
                <w:noProof/>
                <w:sz w:val="20"/>
                <w:szCs w:val="20"/>
              </w:rPr>
              <w:t>Non-Negativity</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_Toc133146082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56</w:t>
            </w:r>
            <w:r w:rsidR="00145C31" w:rsidRPr="00145C31">
              <w:rPr>
                <w:noProof/>
                <w:webHidden/>
                <w:sz w:val="20"/>
                <w:szCs w:val="20"/>
              </w:rPr>
              <w:fldChar w:fldCharType="end"/>
            </w:r>
          </w:hyperlink>
        </w:p>
        <w:p w14:paraId="632E2CE3" w14:textId="79163EE2" w:rsidR="00145C31" w:rsidRPr="00145C31" w:rsidRDefault="003835EF">
          <w:pPr>
            <w:pStyle w:val="TOC3"/>
            <w:tabs>
              <w:tab w:val="left" w:pos="1320"/>
              <w:tab w:val="right" w:leader="dot" w:pos="9062"/>
            </w:tabs>
            <w:rPr>
              <w:noProof/>
              <w:sz w:val="20"/>
              <w:szCs w:val="20"/>
              <w:lang w:val="en-SE" w:eastAsia="en-SE"/>
            </w:rPr>
          </w:pPr>
          <w:hyperlink w:anchor="_Toc133146083" w:history="1">
            <w:r w:rsidR="00145C31" w:rsidRPr="00145C31">
              <w:rPr>
                <w:rStyle w:val="Hyperlink"/>
                <w:noProof/>
                <w:sz w:val="20"/>
                <w:szCs w:val="20"/>
              </w:rPr>
              <w:t>4.5.2.</w:t>
            </w:r>
            <w:r w:rsidR="00145C31" w:rsidRPr="00145C31">
              <w:rPr>
                <w:noProof/>
                <w:sz w:val="20"/>
                <w:szCs w:val="20"/>
                <w:lang w:val="en-SE" w:eastAsia="en-SE"/>
              </w:rPr>
              <w:tab/>
            </w:r>
            <w:r w:rsidR="00145C31" w:rsidRPr="00145C31">
              <w:rPr>
                <w:rStyle w:val="Hyperlink"/>
                <w:noProof/>
                <w:sz w:val="20"/>
                <w:szCs w:val="20"/>
              </w:rPr>
              <w:t>Equality</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_Toc133146083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56</w:t>
            </w:r>
            <w:r w:rsidR="00145C31" w:rsidRPr="00145C31">
              <w:rPr>
                <w:noProof/>
                <w:webHidden/>
                <w:sz w:val="20"/>
                <w:szCs w:val="20"/>
              </w:rPr>
              <w:fldChar w:fldCharType="end"/>
            </w:r>
          </w:hyperlink>
        </w:p>
        <w:p w14:paraId="7D7CEB16" w14:textId="2CAF5FC8" w:rsidR="00145C31" w:rsidRPr="00145C31" w:rsidRDefault="003835EF">
          <w:pPr>
            <w:pStyle w:val="TOC3"/>
            <w:tabs>
              <w:tab w:val="left" w:pos="1320"/>
              <w:tab w:val="right" w:leader="dot" w:pos="9062"/>
            </w:tabs>
            <w:rPr>
              <w:noProof/>
              <w:sz w:val="20"/>
              <w:szCs w:val="20"/>
              <w:lang w:val="en-SE" w:eastAsia="en-SE"/>
            </w:rPr>
          </w:pPr>
          <w:hyperlink w:anchor="_Toc133146084" w:history="1">
            <w:r w:rsidR="00145C31" w:rsidRPr="00145C31">
              <w:rPr>
                <w:rStyle w:val="Hyperlink"/>
                <w:noProof/>
                <w:sz w:val="20"/>
                <w:szCs w:val="20"/>
              </w:rPr>
              <w:t>4.5.3.</w:t>
            </w:r>
            <w:r w:rsidR="00145C31" w:rsidRPr="00145C31">
              <w:rPr>
                <w:noProof/>
                <w:sz w:val="20"/>
                <w:szCs w:val="20"/>
                <w:lang w:val="en-SE" w:eastAsia="en-SE"/>
              </w:rPr>
              <w:tab/>
            </w:r>
            <w:r w:rsidR="00145C31" w:rsidRPr="00145C31">
              <w:rPr>
                <w:rStyle w:val="Hyperlink"/>
                <w:noProof/>
                <w:sz w:val="20"/>
                <w:szCs w:val="20"/>
              </w:rPr>
              <w:t>Unimodality</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_Toc133146084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59</w:t>
            </w:r>
            <w:r w:rsidR="00145C31" w:rsidRPr="00145C31">
              <w:rPr>
                <w:noProof/>
                <w:webHidden/>
                <w:sz w:val="20"/>
                <w:szCs w:val="20"/>
              </w:rPr>
              <w:fldChar w:fldCharType="end"/>
            </w:r>
          </w:hyperlink>
        </w:p>
        <w:p w14:paraId="3C53970A" w14:textId="42DFEFA1" w:rsidR="00145C31" w:rsidRPr="00145C31" w:rsidRDefault="003835EF">
          <w:pPr>
            <w:pStyle w:val="TOC3"/>
            <w:tabs>
              <w:tab w:val="left" w:pos="1320"/>
              <w:tab w:val="right" w:leader="dot" w:pos="9062"/>
            </w:tabs>
            <w:rPr>
              <w:noProof/>
              <w:sz w:val="20"/>
              <w:szCs w:val="20"/>
              <w:lang w:val="en-SE" w:eastAsia="en-SE"/>
            </w:rPr>
          </w:pPr>
          <w:hyperlink w:anchor="_Toc133146085" w:history="1">
            <w:r w:rsidR="00145C31" w:rsidRPr="00145C31">
              <w:rPr>
                <w:rStyle w:val="Hyperlink"/>
                <w:noProof/>
                <w:sz w:val="20"/>
                <w:szCs w:val="20"/>
              </w:rPr>
              <w:t>4.5.4.</w:t>
            </w:r>
            <w:r w:rsidR="00145C31" w:rsidRPr="00145C31">
              <w:rPr>
                <w:noProof/>
                <w:sz w:val="20"/>
                <w:szCs w:val="20"/>
                <w:lang w:val="en-SE" w:eastAsia="en-SE"/>
              </w:rPr>
              <w:tab/>
            </w:r>
            <w:r w:rsidR="00145C31" w:rsidRPr="00145C31">
              <w:rPr>
                <w:rStyle w:val="Hyperlink"/>
                <w:noProof/>
                <w:sz w:val="20"/>
                <w:szCs w:val="20"/>
              </w:rPr>
              <w:t>Closure</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_Toc133146085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61</w:t>
            </w:r>
            <w:r w:rsidR="00145C31" w:rsidRPr="00145C31">
              <w:rPr>
                <w:noProof/>
                <w:webHidden/>
                <w:sz w:val="20"/>
                <w:szCs w:val="20"/>
              </w:rPr>
              <w:fldChar w:fldCharType="end"/>
            </w:r>
          </w:hyperlink>
        </w:p>
        <w:p w14:paraId="6DD631C6" w14:textId="1C8AAE70" w:rsidR="00145C31" w:rsidRPr="00145C31" w:rsidRDefault="003835EF">
          <w:pPr>
            <w:pStyle w:val="TOC2"/>
            <w:tabs>
              <w:tab w:val="left" w:pos="880"/>
              <w:tab w:val="right" w:leader="dot" w:pos="9062"/>
            </w:tabs>
            <w:rPr>
              <w:noProof/>
              <w:sz w:val="20"/>
              <w:szCs w:val="20"/>
              <w:lang w:val="en-SE" w:eastAsia="en-SE"/>
            </w:rPr>
          </w:pPr>
          <w:hyperlink w:anchor="_Toc133146086" w:history="1">
            <w:r w:rsidR="00145C31" w:rsidRPr="00145C31">
              <w:rPr>
                <w:rStyle w:val="Hyperlink"/>
                <w:noProof/>
                <w:sz w:val="20"/>
                <w:szCs w:val="20"/>
              </w:rPr>
              <w:t>4.6.</w:t>
            </w:r>
            <w:r w:rsidR="00145C31" w:rsidRPr="00145C31">
              <w:rPr>
                <w:noProof/>
                <w:sz w:val="20"/>
                <w:szCs w:val="20"/>
                <w:lang w:val="en-SE" w:eastAsia="en-SE"/>
              </w:rPr>
              <w:tab/>
            </w:r>
            <w:r w:rsidR="00145C31" w:rsidRPr="00145C31">
              <w:rPr>
                <w:rStyle w:val="Hyperlink"/>
                <w:noProof/>
                <w:sz w:val="20"/>
                <w:szCs w:val="20"/>
              </w:rPr>
              <w:t>Number of Iterations and Convergence Criterion</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_Toc133146086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62</w:t>
            </w:r>
            <w:r w:rsidR="00145C31" w:rsidRPr="00145C31">
              <w:rPr>
                <w:noProof/>
                <w:webHidden/>
                <w:sz w:val="20"/>
                <w:szCs w:val="20"/>
              </w:rPr>
              <w:fldChar w:fldCharType="end"/>
            </w:r>
          </w:hyperlink>
        </w:p>
        <w:p w14:paraId="4D405C49" w14:textId="74E84BA4" w:rsidR="00145C31" w:rsidRPr="00145C31" w:rsidRDefault="003835EF">
          <w:pPr>
            <w:pStyle w:val="TOC2"/>
            <w:tabs>
              <w:tab w:val="left" w:pos="880"/>
              <w:tab w:val="right" w:leader="dot" w:pos="9062"/>
            </w:tabs>
            <w:rPr>
              <w:noProof/>
              <w:sz w:val="20"/>
              <w:szCs w:val="20"/>
              <w:lang w:val="en-SE" w:eastAsia="en-SE"/>
            </w:rPr>
          </w:pPr>
          <w:hyperlink w:anchor="_Toc133146087" w:history="1">
            <w:r w:rsidR="00145C31" w:rsidRPr="00145C31">
              <w:rPr>
                <w:rStyle w:val="Hyperlink"/>
                <w:noProof/>
                <w:sz w:val="20"/>
                <w:szCs w:val="20"/>
              </w:rPr>
              <w:t>4.7.</w:t>
            </w:r>
            <w:r w:rsidR="00145C31" w:rsidRPr="00145C31">
              <w:rPr>
                <w:noProof/>
                <w:sz w:val="20"/>
                <w:szCs w:val="20"/>
                <w:lang w:val="en-SE" w:eastAsia="en-SE"/>
              </w:rPr>
              <w:tab/>
            </w:r>
            <w:r w:rsidR="00145C31" w:rsidRPr="00145C31">
              <w:rPr>
                <w:rStyle w:val="Hyperlink"/>
                <w:noProof/>
                <w:sz w:val="20"/>
                <w:szCs w:val="20"/>
              </w:rPr>
              <w:t>Perform MCR-ALS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_Toc133146087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62</w:t>
            </w:r>
            <w:r w:rsidR="00145C31" w:rsidRPr="00145C31">
              <w:rPr>
                <w:noProof/>
                <w:webHidden/>
                <w:sz w:val="20"/>
                <w:szCs w:val="20"/>
              </w:rPr>
              <w:fldChar w:fldCharType="end"/>
            </w:r>
          </w:hyperlink>
        </w:p>
        <w:p w14:paraId="392130F7" w14:textId="467FA134" w:rsidR="00145C31" w:rsidRPr="00145C31" w:rsidRDefault="003835EF">
          <w:pPr>
            <w:pStyle w:val="TOC2"/>
            <w:tabs>
              <w:tab w:val="left" w:pos="880"/>
              <w:tab w:val="right" w:leader="dot" w:pos="9062"/>
            </w:tabs>
            <w:rPr>
              <w:noProof/>
              <w:sz w:val="20"/>
              <w:szCs w:val="20"/>
              <w:lang w:val="en-SE" w:eastAsia="en-SE"/>
            </w:rPr>
          </w:pPr>
          <w:hyperlink w:anchor="_Toc133146088" w:history="1">
            <w:r w:rsidR="00145C31" w:rsidRPr="00145C31">
              <w:rPr>
                <w:rStyle w:val="Hyperlink"/>
                <w:noProof/>
                <w:sz w:val="20"/>
                <w:szCs w:val="20"/>
              </w:rPr>
              <w:t>4.8.</w:t>
            </w:r>
            <w:r w:rsidR="00145C31" w:rsidRPr="00145C31">
              <w:rPr>
                <w:noProof/>
                <w:sz w:val="20"/>
                <w:szCs w:val="20"/>
                <w:lang w:val="en-SE" w:eastAsia="en-SE"/>
              </w:rPr>
              <w:tab/>
            </w:r>
            <w:r w:rsidR="00145C31" w:rsidRPr="00145C31">
              <w:rPr>
                <w:rStyle w:val="Hyperlink"/>
                <w:noProof/>
                <w:sz w:val="20"/>
                <w:szCs w:val="20"/>
              </w:rPr>
              <w:t>Optimised Spectra</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_Toc133146088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64</w:t>
            </w:r>
            <w:r w:rsidR="00145C31" w:rsidRPr="00145C31">
              <w:rPr>
                <w:noProof/>
                <w:webHidden/>
                <w:sz w:val="20"/>
                <w:szCs w:val="20"/>
              </w:rPr>
              <w:fldChar w:fldCharType="end"/>
            </w:r>
          </w:hyperlink>
        </w:p>
        <w:p w14:paraId="49604268" w14:textId="3696E326" w:rsidR="00145C31" w:rsidRPr="00145C31" w:rsidRDefault="003835EF">
          <w:pPr>
            <w:pStyle w:val="TOC2"/>
            <w:tabs>
              <w:tab w:val="left" w:pos="880"/>
              <w:tab w:val="right" w:leader="dot" w:pos="9062"/>
            </w:tabs>
            <w:rPr>
              <w:noProof/>
              <w:sz w:val="20"/>
              <w:szCs w:val="20"/>
              <w:lang w:val="en-SE" w:eastAsia="en-SE"/>
            </w:rPr>
          </w:pPr>
          <w:hyperlink w:anchor="_Toc133146089" w:history="1">
            <w:r w:rsidR="00145C31" w:rsidRPr="00145C31">
              <w:rPr>
                <w:rStyle w:val="Hyperlink"/>
                <w:noProof/>
                <w:sz w:val="20"/>
                <w:szCs w:val="20"/>
              </w:rPr>
              <w:t>4.9.</w:t>
            </w:r>
            <w:r w:rsidR="00145C31" w:rsidRPr="00145C31">
              <w:rPr>
                <w:noProof/>
                <w:sz w:val="20"/>
                <w:szCs w:val="20"/>
                <w:lang w:val="en-SE" w:eastAsia="en-SE"/>
              </w:rPr>
              <w:tab/>
            </w:r>
            <w:r w:rsidR="00145C31" w:rsidRPr="00145C31">
              <w:rPr>
                <w:rStyle w:val="Hyperlink"/>
                <w:noProof/>
                <w:sz w:val="20"/>
                <w:szCs w:val="20"/>
              </w:rPr>
              <w:t>Optimised Concentrations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_Toc133146089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65</w:t>
            </w:r>
            <w:r w:rsidR="00145C31" w:rsidRPr="00145C31">
              <w:rPr>
                <w:noProof/>
                <w:webHidden/>
                <w:sz w:val="20"/>
                <w:szCs w:val="20"/>
              </w:rPr>
              <w:fldChar w:fldCharType="end"/>
            </w:r>
          </w:hyperlink>
        </w:p>
        <w:p w14:paraId="0CE05EFC" w14:textId="4D9F47A0" w:rsidR="00145C31" w:rsidRPr="00145C31" w:rsidRDefault="003835EF">
          <w:pPr>
            <w:pStyle w:val="TOC3"/>
            <w:tabs>
              <w:tab w:val="left" w:pos="1320"/>
              <w:tab w:val="right" w:leader="dot" w:pos="9062"/>
            </w:tabs>
            <w:rPr>
              <w:noProof/>
              <w:sz w:val="20"/>
              <w:szCs w:val="20"/>
              <w:lang w:val="en-SE" w:eastAsia="en-SE"/>
            </w:rPr>
          </w:pPr>
          <w:hyperlink w:anchor="_Toc133146090" w:history="1">
            <w:r w:rsidR="00145C31" w:rsidRPr="00145C31">
              <w:rPr>
                <w:rStyle w:val="Hyperlink"/>
                <w:noProof/>
                <w:sz w:val="20"/>
                <w:szCs w:val="20"/>
              </w:rPr>
              <w:t>4.9.1.</w:t>
            </w:r>
            <w:r w:rsidR="00145C31" w:rsidRPr="00145C31">
              <w:rPr>
                <w:noProof/>
                <w:sz w:val="20"/>
                <w:szCs w:val="20"/>
                <w:lang w:val="en-SE" w:eastAsia="en-SE"/>
              </w:rPr>
              <w:tab/>
            </w:r>
            <w:r w:rsidR="00145C31" w:rsidRPr="00145C31">
              <w:rPr>
                <w:rStyle w:val="Hyperlink"/>
                <w:noProof/>
                <w:sz w:val="20"/>
                <w:szCs w:val="20"/>
              </w:rPr>
              <w:t>Show the Component Maps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_Toc133146090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65</w:t>
            </w:r>
            <w:r w:rsidR="00145C31" w:rsidRPr="00145C31">
              <w:rPr>
                <w:noProof/>
                <w:webHidden/>
                <w:sz w:val="20"/>
                <w:szCs w:val="20"/>
              </w:rPr>
              <w:fldChar w:fldCharType="end"/>
            </w:r>
          </w:hyperlink>
        </w:p>
        <w:p w14:paraId="16A89CCD" w14:textId="72BFCB7E" w:rsidR="00145C31" w:rsidRPr="00145C31" w:rsidRDefault="003835EF">
          <w:pPr>
            <w:pStyle w:val="TOC2"/>
            <w:tabs>
              <w:tab w:val="left" w:pos="880"/>
              <w:tab w:val="right" w:leader="dot" w:pos="9062"/>
            </w:tabs>
            <w:rPr>
              <w:noProof/>
              <w:sz w:val="20"/>
              <w:szCs w:val="20"/>
              <w:lang w:val="en-SE" w:eastAsia="en-SE"/>
            </w:rPr>
          </w:pPr>
          <w:hyperlink w:anchor="_Toc133146091" w:history="1">
            <w:r w:rsidR="00145C31" w:rsidRPr="00145C31">
              <w:rPr>
                <w:rStyle w:val="Hyperlink"/>
                <w:noProof/>
                <w:sz w:val="20"/>
                <w:szCs w:val="20"/>
              </w:rPr>
              <w:t>4.10.</w:t>
            </w:r>
            <w:r w:rsidR="00145C31" w:rsidRPr="00145C31">
              <w:rPr>
                <w:noProof/>
                <w:sz w:val="20"/>
                <w:szCs w:val="20"/>
                <w:lang w:val="en-SE" w:eastAsia="en-SE"/>
              </w:rPr>
              <w:tab/>
            </w:r>
            <w:r w:rsidR="00145C31" w:rsidRPr="00145C31">
              <w:rPr>
                <w:rStyle w:val="Hyperlink"/>
                <w:noProof/>
                <w:sz w:val="20"/>
                <w:szCs w:val="20"/>
              </w:rPr>
              <w:t>Save the MCR-ALS Results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_Toc133146091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67</w:t>
            </w:r>
            <w:r w:rsidR="00145C31" w:rsidRPr="00145C31">
              <w:rPr>
                <w:noProof/>
                <w:webHidden/>
                <w:sz w:val="20"/>
                <w:szCs w:val="20"/>
              </w:rPr>
              <w:fldChar w:fldCharType="end"/>
            </w:r>
          </w:hyperlink>
        </w:p>
        <w:p w14:paraId="5D94213D" w14:textId="565AB74F" w:rsidR="00145C31" w:rsidRPr="00145C31" w:rsidRDefault="003835EF">
          <w:pPr>
            <w:pStyle w:val="TOC1"/>
            <w:tabs>
              <w:tab w:val="left" w:pos="420"/>
              <w:tab w:val="right" w:leader="dot" w:pos="9062"/>
            </w:tabs>
            <w:rPr>
              <w:noProof/>
              <w:sz w:val="20"/>
              <w:szCs w:val="20"/>
              <w:lang w:val="en-SE" w:eastAsia="en-SE"/>
            </w:rPr>
          </w:pPr>
          <w:hyperlink w:anchor="_Toc133146092" w:history="1">
            <w:r w:rsidR="00145C31" w:rsidRPr="00145C31">
              <w:rPr>
                <w:rStyle w:val="Hyperlink"/>
                <w:noProof/>
                <w:sz w:val="20"/>
                <w:szCs w:val="20"/>
              </w:rPr>
              <w:t>5.</w:t>
            </w:r>
            <w:r w:rsidR="00145C31" w:rsidRPr="00145C31">
              <w:rPr>
                <w:noProof/>
                <w:sz w:val="20"/>
                <w:szCs w:val="20"/>
                <w:lang w:val="en-SE" w:eastAsia="en-SE"/>
              </w:rPr>
              <w:tab/>
            </w:r>
            <w:r w:rsidR="00145C31" w:rsidRPr="00145C31">
              <w:rPr>
                <w:rStyle w:val="Hyperlink"/>
                <w:noProof/>
                <w:sz w:val="20"/>
                <w:szCs w:val="20"/>
              </w:rPr>
              <w:t>Visualisation and Classification</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_Toc133146092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69</w:t>
            </w:r>
            <w:r w:rsidR="00145C31" w:rsidRPr="00145C31">
              <w:rPr>
                <w:noProof/>
                <w:webHidden/>
                <w:sz w:val="20"/>
                <w:szCs w:val="20"/>
              </w:rPr>
              <w:fldChar w:fldCharType="end"/>
            </w:r>
          </w:hyperlink>
        </w:p>
        <w:p w14:paraId="16CC06EA" w14:textId="6EF26341" w:rsidR="00145C31" w:rsidRPr="00145C31" w:rsidRDefault="003835EF">
          <w:pPr>
            <w:pStyle w:val="TOC2"/>
            <w:tabs>
              <w:tab w:val="left" w:pos="880"/>
              <w:tab w:val="right" w:leader="dot" w:pos="9062"/>
            </w:tabs>
            <w:rPr>
              <w:noProof/>
              <w:sz w:val="20"/>
              <w:szCs w:val="20"/>
              <w:lang w:val="en-SE" w:eastAsia="en-SE"/>
            </w:rPr>
          </w:pPr>
          <w:hyperlink w:anchor="_Toc133146093" w:history="1">
            <w:r w:rsidR="00145C31" w:rsidRPr="00145C31">
              <w:rPr>
                <w:rStyle w:val="Hyperlink"/>
                <w:noProof/>
                <w:sz w:val="20"/>
                <w:szCs w:val="20"/>
              </w:rPr>
              <w:t>5.1.</w:t>
            </w:r>
            <w:r w:rsidR="00145C31" w:rsidRPr="00145C31">
              <w:rPr>
                <w:noProof/>
                <w:sz w:val="20"/>
                <w:szCs w:val="20"/>
                <w:lang w:val="en-SE" w:eastAsia="en-SE"/>
              </w:rPr>
              <w:tab/>
            </w:r>
            <w:r w:rsidR="00145C31" w:rsidRPr="00145C31">
              <w:rPr>
                <w:rStyle w:val="Hyperlink"/>
                <w:noProof/>
                <w:sz w:val="20"/>
                <w:szCs w:val="20"/>
              </w:rPr>
              <w:t>White Light Image</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_Toc133146093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69</w:t>
            </w:r>
            <w:r w:rsidR="00145C31" w:rsidRPr="00145C31">
              <w:rPr>
                <w:noProof/>
                <w:webHidden/>
                <w:sz w:val="20"/>
                <w:szCs w:val="20"/>
              </w:rPr>
              <w:fldChar w:fldCharType="end"/>
            </w:r>
          </w:hyperlink>
        </w:p>
        <w:p w14:paraId="2C320C1C" w14:textId="3F84806E" w:rsidR="00145C31" w:rsidRPr="00145C31" w:rsidRDefault="003835EF">
          <w:pPr>
            <w:pStyle w:val="TOC2"/>
            <w:tabs>
              <w:tab w:val="left" w:pos="880"/>
              <w:tab w:val="right" w:leader="dot" w:pos="9062"/>
            </w:tabs>
            <w:rPr>
              <w:noProof/>
              <w:sz w:val="20"/>
              <w:szCs w:val="20"/>
              <w:lang w:val="en-SE" w:eastAsia="en-SE"/>
            </w:rPr>
          </w:pPr>
          <w:hyperlink w:anchor="_Toc133146094" w:history="1">
            <w:r w:rsidR="00145C31" w:rsidRPr="00145C31">
              <w:rPr>
                <w:rStyle w:val="Hyperlink"/>
                <w:noProof/>
                <w:sz w:val="20"/>
                <w:szCs w:val="20"/>
              </w:rPr>
              <w:t>5.2.</w:t>
            </w:r>
            <w:r w:rsidR="00145C31" w:rsidRPr="00145C31">
              <w:rPr>
                <w:noProof/>
                <w:sz w:val="20"/>
                <w:szCs w:val="20"/>
                <w:lang w:val="en-SE" w:eastAsia="en-SE"/>
              </w:rPr>
              <w:tab/>
            </w:r>
            <w:r w:rsidR="00145C31" w:rsidRPr="00145C31">
              <w:rPr>
                <w:rStyle w:val="Hyperlink"/>
                <w:noProof/>
                <w:sz w:val="20"/>
                <w:szCs w:val="20"/>
              </w:rPr>
              <w:t>Visualisation Controls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_Toc133146094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69</w:t>
            </w:r>
            <w:r w:rsidR="00145C31" w:rsidRPr="00145C31">
              <w:rPr>
                <w:noProof/>
                <w:webHidden/>
                <w:sz w:val="20"/>
                <w:szCs w:val="20"/>
              </w:rPr>
              <w:fldChar w:fldCharType="end"/>
            </w:r>
          </w:hyperlink>
        </w:p>
        <w:p w14:paraId="1707647E" w14:textId="01DD00EF" w:rsidR="00145C31" w:rsidRPr="00145C31" w:rsidRDefault="003835EF">
          <w:pPr>
            <w:pStyle w:val="TOC3"/>
            <w:tabs>
              <w:tab w:val="left" w:pos="1320"/>
              <w:tab w:val="right" w:leader="dot" w:pos="9062"/>
            </w:tabs>
            <w:rPr>
              <w:noProof/>
              <w:sz w:val="20"/>
              <w:szCs w:val="20"/>
              <w:lang w:val="en-SE" w:eastAsia="en-SE"/>
            </w:rPr>
          </w:pPr>
          <w:hyperlink w:anchor="_Toc133146095" w:history="1">
            <w:r w:rsidR="00145C31" w:rsidRPr="00145C31">
              <w:rPr>
                <w:rStyle w:val="Hyperlink"/>
                <w:noProof/>
                <w:sz w:val="20"/>
                <w:szCs w:val="20"/>
              </w:rPr>
              <w:t>5.2.1.</w:t>
            </w:r>
            <w:r w:rsidR="00145C31" w:rsidRPr="00145C31">
              <w:rPr>
                <w:noProof/>
                <w:sz w:val="20"/>
                <w:szCs w:val="20"/>
                <w:lang w:val="en-SE" w:eastAsia="en-SE"/>
              </w:rPr>
              <w:tab/>
            </w:r>
            <w:r w:rsidR="00145C31" w:rsidRPr="00145C31">
              <w:rPr>
                <w:rStyle w:val="Hyperlink"/>
                <w:noProof/>
                <w:sz w:val="20"/>
                <w:szCs w:val="20"/>
              </w:rPr>
              <w:t>Change Plot</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_Toc133146095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69</w:t>
            </w:r>
            <w:r w:rsidR="00145C31" w:rsidRPr="00145C31">
              <w:rPr>
                <w:noProof/>
                <w:webHidden/>
                <w:sz w:val="20"/>
                <w:szCs w:val="20"/>
              </w:rPr>
              <w:fldChar w:fldCharType="end"/>
            </w:r>
          </w:hyperlink>
        </w:p>
        <w:p w14:paraId="11A6F2D8" w14:textId="4BF850A0" w:rsidR="00145C31" w:rsidRPr="00145C31" w:rsidRDefault="003835EF">
          <w:pPr>
            <w:pStyle w:val="TOC3"/>
            <w:tabs>
              <w:tab w:val="left" w:pos="1320"/>
              <w:tab w:val="right" w:leader="dot" w:pos="9062"/>
            </w:tabs>
            <w:rPr>
              <w:noProof/>
              <w:sz w:val="20"/>
              <w:szCs w:val="20"/>
              <w:lang w:val="en-SE" w:eastAsia="en-SE"/>
            </w:rPr>
          </w:pPr>
          <w:hyperlink w:anchor="_Toc133146096" w:history="1">
            <w:r w:rsidR="00145C31" w:rsidRPr="00145C31">
              <w:rPr>
                <w:rStyle w:val="Hyperlink"/>
                <w:noProof/>
                <w:sz w:val="20"/>
                <w:szCs w:val="20"/>
              </w:rPr>
              <w:t>5.2.2.</w:t>
            </w:r>
            <w:r w:rsidR="00145C31" w:rsidRPr="00145C31">
              <w:rPr>
                <w:noProof/>
                <w:sz w:val="20"/>
                <w:szCs w:val="20"/>
                <w:lang w:val="en-SE" w:eastAsia="en-SE"/>
              </w:rPr>
              <w:tab/>
            </w:r>
            <w:r w:rsidR="00145C31" w:rsidRPr="00145C31">
              <w:rPr>
                <w:rStyle w:val="Hyperlink"/>
                <w:noProof/>
                <w:sz w:val="20"/>
                <w:szCs w:val="20"/>
              </w:rPr>
              <w:t>Change Colour</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_Toc133146096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71</w:t>
            </w:r>
            <w:r w:rsidR="00145C31" w:rsidRPr="00145C31">
              <w:rPr>
                <w:noProof/>
                <w:webHidden/>
                <w:sz w:val="20"/>
                <w:szCs w:val="20"/>
              </w:rPr>
              <w:fldChar w:fldCharType="end"/>
            </w:r>
          </w:hyperlink>
        </w:p>
        <w:p w14:paraId="4CBEFD5E" w14:textId="17CE8DB3" w:rsidR="00145C31" w:rsidRPr="00145C31" w:rsidRDefault="003835EF">
          <w:pPr>
            <w:pStyle w:val="TOC3"/>
            <w:tabs>
              <w:tab w:val="left" w:pos="1320"/>
              <w:tab w:val="right" w:leader="dot" w:pos="9062"/>
            </w:tabs>
            <w:rPr>
              <w:noProof/>
              <w:sz w:val="20"/>
              <w:szCs w:val="20"/>
              <w:lang w:val="en-SE" w:eastAsia="en-SE"/>
            </w:rPr>
          </w:pPr>
          <w:hyperlink w:anchor="_Toc133146097" w:history="1">
            <w:r w:rsidR="00145C31" w:rsidRPr="00145C31">
              <w:rPr>
                <w:rStyle w:val="Hyperlink"/>
                <w:noProof/>
                <w:sz w:val="20"/>
                <w:szCs w:val="20"/>
              </w:rPr>
              <w:t>5.2.3.</w:t>
            </w:r>
            <w:r w:rsidR="00145C31" w:rsidRPr="00145C31">
              <w:rPr>
                <w:noProof/>
                <w:sz w:val="20"/>
                <w:szCs w:val="20"/>
                <w:lang w:val="en-SE" w:eastAsia="en-SE"/>
              </w:rPr>
              <w:tab/>
            </w:r>
            <w:r w:rsidR="00145C31" w:rsidRPr="00145C31">
              <w:rPr>
                <w:rStyle w:val="Hyperlink"/>
                <w:noProof/>
                <w:sz w:val="20"/>
                <w:szCs w:val="20"/>
              </w:rPr>
              <w:t>Change Dimensions (Refold and Transpose)</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_Toc133146097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72</w:t>
            </w:r>
            <w:r w:rsidR="00145C31" w:rsidRPr="00145C31">
              <w:rPr>
                <w:noProof/>
                <w:webHidden/>
                <w:sz w:val="20"/>
                <w:szCs w:val="20"/>
              </w:rPr>
              <w:fldChar w:fldCharType="end"/>
            </w:r>
          </w:hyperlink>
        </w:p>
        <w:p w14:paraId="560AE221" w14:textId="39018566" w:rsidR="00145C31" w:rsidRPr="00145C31" w:rsidRDefault="003835EF">
          <w:pPr>
            <w:pStyle w:val="TOC3"/>
            <w:tabs>
              <w:tab w:val="left" w:pos="1320"/>
              <w:tab w:val="right" w:leader="dot" w:pos="9062"/>
            </w:tabs>
            <w:rPr>
              <w:noProof/>
              <w:sz w:val="20"/>
              <w:szCs w:val="20"/>
              <w:lang w:val="en-SE" w:eastAsia="en-SE"/>
            </w:rPr>
          </w:pPr>
          <w:hyperlink w:anchor="_Toc133146098" w:history="1">
            <w:r w:rsidR="00145C31" w:rsidRPr="00145C31">
              <w:rPr>
                <w:rStyle w:val="Hyperlink"/>
                <w:noProof/>
                <w:sz w:val="20"/>
                <w:szCs w:val="20"/>
              </w:rPr>
              <w:t>5.2.4.</w:t>
            </w:r>
            <w:r w:rsidR="00145C31" w:rsidRPr="00145C31">
              <w:rPr>
                <w:noProof/>
                <w:sz w:val="20"/>
                <w:szCs w:val="20"/>
                <w:lang w:val="en-SE" w:eastAsia="en-SE"/>
              </w:rPr>
              <w:tab/>
            </w:r>
            <w:r w:rsidR="00145C31" w:rsidRPr="00145C31">
              <w:rPr>
                <w:rStyle w:val="Hyperlink"/>
                <w:noProof/>
                <w:sz w:val="20"/>
                <w:szCs w:val="20"/>
              </w:rPr>
              <w:t>Oversample</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_Toc133146098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74</w:t>
            </w:r>
            <w:r w:rsidR="00145C31" w:rsidRPr="00145C31">
              <w:rPr>
                <w:noProof/>
                <w:webHidden/>
                <w:sz w:val="20"/>
                <w:szCs w:val="20"/>
              </w:rPr>
              <w:fldChar w:fldCharType="end"/>
            </w:r>
          </w:hyperlink>
        </w:p>
        <w:p w14:paraId="7A91E3CD" w14:textId="3B40C79C" w:rsidR="00145C31" w:rsidRPr="00145C31" w:rsidRDefault="003835EF">
          <w:pPr>
            <w:pStyle w:val="TOC3"/>
            <w:tabs>
              <w:tab w:val="left" w:pos="1320"/>
              <w:tab w:val="right" w:leader="dot" w:pos="9062"/>
            </w:tabs>
            <w:rPr>
              <w:noProof/>
              <w:sz w:val="20"/>
              <w:szCs w:val="20"/>
              <w:lang w:val="en-SE" w:eastAsia="en-SE"/>
            </w:rPr>
          </w:pPr>
          <w:hyperlink w:anchor="_Toc133146099" w:history="1">
            <w:r w:rsidR="00145C31" w:rsidRPr="00145C31">
              <w:rPr>
                <w:rStyle w:val="Hyperlink"/>
                <w:noProof/>
                <w:sz w:val="20"/>
                <w:szCs w:val="20"/>
              </w:rPr>
              <w:t>5.2.5.</w:t>
            </w:r>
            <w:r w:rsidR="00145C31" w:rsidRPr="00145C31">
              <w:rPr>
                <w:noProof/>
                <w:sz w:val="20"/>
                <w:szCs w:val="20"/>
                <w:lang w:val="en-SE" w:eastAsia="en-SE"/>
              </w:rPr>
              <w:tab/>
            </w:r>
            <w:r w:rsidR="00145C31" w:rsidRPr="00145C31">
              <w:rPr>
                <w:rStyle w:val="Hyperlink"/>
                <w:noProof/>
                <w:sz w:val="20"/>
                <w:szCs w:val="20"/>
              </w:rPr>
              <w:t>Show Purest</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_Toc133146099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75</w:t>
            </w:r>
            <w:r w:rsidR="00145C31" w:rsidRPr="00145C31">
              <w:rPr>
                <w:noProof/>
                <w:webHidden/>
                <w:sz w:val="20"/>
                <w:szCs w:val="20"/>
              </w:rPr>
              <w:fldChar w:fldCharType="end"/>
            </w:r>
          </w:hyperlink>
        </w:p>
        <w:p w14:paraId="49DD2B2E" w14:textId="27EC5870" w:rsidR="00145C31" w:rsidRPr="00145C31" w:rsidRDefault="003835EF">
          <w:pPr>
            <w:pStyle w:val="TOC2"/>
            <w:tabs>
              <w:tab w:val="left" w:pos="880"/>
              <w:tab w:val="right" w:leader="dot" w:pos="9062"/>
            </w:tabs>
            <w:rPr>
              <w:noProof/>
              <w:sz w:val="20"/>
              <w:szCs w:val="20"/>
              <w:lang w:val="en-SE" w:eastAsia="en-SE"/>
            </w:rPr>
          </w:pPr>
          <w:hyperlink w:anchor="_Toc133146100" w:history="1">
            <w:r w:rsidR="00145C31" w:rsidRPr="00145C31">
              <w:rPr>
                <w:rStyle w:val="Hyperlink"/>
                <w:noProof/>
                <w:sz w:val="20"/>
                <w:szCs w:val="20"/>
              </w:rPr>
              <w:t>5.3.</w:t>
            </w:r>
            <w:r w:rsidR="00145C31" w:rsidRPr="00145C31">
              <w:rPr>
                <w:noProof/>
                <w:sz w:val="20"/>
                <w:szCs w:val="20"/>
                <w:lang w:val="en-SE" w:eastAsia="en-SE"/>
              </w:rPr>
              <w:tab/>
            </w:r>
            <w:r w:rsidR="00145C31" w:rsidRPr="00145C31">
              <w:rPr>
                <w:rStyle w:val="Hyperlink"/>
                <w:noProof/>
                <w:sz w:val="20"/>
                <w:szCs w:val="20"/>
              </w:rPr>
              <w:t>Show Component Plots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_Toc133146100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76</w:t>
            </w:r>
            <w:r w:rsidR="00145C31" w:rsidRPr="00145C31">
              <w:rPr>
                <w:noProof/>
                <w:webHidden/>
                <w:sz w:val="20"/>
                <w:szCs w:val="20"/>
              </w:rPr>
              <w:fldChar w:fldCharType="end"/>
            </w:r>
          </w:hyperlink>
        </w:p>
        <w:p w14:paraId="44CE595B" w14:textId="57044F87" w:rsidR="00145C31" w:rsidRPr="00145C31" w:rsidRDefault="003835EF">
          <w:pPr>
            <w:pStyle w:val="TOC2"/>
            <w:tabs>
              <w:tab w:val="left" w:pos="880"/>
              <w:tab w:val="right" w:leader="dot" w:pos="9062"/>
            </w:tabs>
            <w:rPr>
              <w:noProof/>
              <w:sz w:val="20"/>
              <w:szCs w:val="20"/>
              <w:lang w:val="en-SE" w:eastAsia="en-SE"/>
            </w:rPr>
          </w:pPr>
          <w:hyperlink w:anchor="_Toc133146101" w:history="1">
            <w:r w:rsidR="00145C31" w:rsidRPr="00145C31">
              <w:rPr>
                <w:rStyle w:val="Hyperlink"/>
                <w:noProof/>
                <w:sz w:val="20"/>
                <w:szCs w:val="20"/>
              </w:rPr>
              <w:t>5.4.</w:t>
            </w:r>
            <w:r w:rsidR="00145C31" w:rsidRPr="00145C31">
              <w:rPr>
                <w:noProof/>
                <w:sz w:val="20"/>
                <w:szCs w:val="20"/>
                <w:lang w:val="en-SE" w:eastAsia="en-SE"/>
              </w:rPr>
              <w:tab/>
            </w:r>
            <w:r w:rsidR="00145C31" w:rsidRPr="00145C31">
              <w:rPr>
                <w:rStyle w:val="Hyperlink"/>
                <w:noProof/>
                <w:sz w:val="20"/>
                <w:szCs w:val="20"/>
              </w:rPr>
              <w:t>Save Comp Plots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_Toc133146101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76</w:t>
            </w:r>
            <w:r w:rsidR="00145C31" w:rsidRPr="00145C31">
              <w:rPr>
                <w:noProof/>
                <w:webHidden/>
                <w:sz w:val="20"/>
                <w:szCs w:val="20"/>
              </w:rPr>
              <w:fldChar w:fldCharType="end"/>
            </w:r>
          </w:hyperlink>
        </w:p>
        <w:p w14:paraId="3B46C323" w14:textId="509AFDE0" w:rsidR="00145C31" w:rsidRPr="00145C31" w:rsidRDefault="003835EF">
          <w:pPr>
            <w:pStyle w:val="TOC2"/>
            <w:tabs>
              <w:tab w:val="left" w:pos="880"/>
              <w:tab w:val="right" w:leader="dot" w:pos="9062"/>
            </w:tabs>
            <w:rPr>
              <w:noProof/>
              <w:sz w:val="20"/>
              <w:szCs w:val="20"/>
              <w:lang w:val="en-SE" w:eastAsia="en-SE"/>
            </w:rPr>
          </w:pPr>
          <w:hyperlink w:anchor="_Toc133146102" w:history="1">
            <w:r w:rsidR="00145C31" w:rsidRPr="00145C31">
              <w:rPr>
                <w:rStyle w:val="Hyperlink"/>
                <w:noProof/>
                <w:sz w:val="20"/>
                <w:szCs w:val="20"/>
              </w:rPr>
              <w:t>5.5.</w:t>
            </w:r>
            <w:r w:rsidR="00145C31" w:rsidRPr="00145C31">
              <w:rPr>
                <w:noProof/>
                <w:sz w:val="20"/>
                <w:szCs w:val="20"/>
                <w:lang w:val="en-SE" w:eastAsia="en-SE"/>
              </w:rPr>
              <w:tab/>
            </w:r>
            <w:r w:rsidR="00145C31" w:rsidRPr="00145C31">
              <w:rPr>
                <w:rStyle w:val="Hyperlink"/>
                <w:noProof/>
                <w:sz w:val="20"/>
                <w:szCs w:val="20"/>
              </w:rPr>
              <w:t>Mark Classes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_Toc133146102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77</w:t>
            </w:r>
            <w:r w:rsidR="00145C31" w:rsidRPr="00145C31">
              <w:rPr>
                <w:noProof/>
                <w:webHidden/>
                <w:sz w:val="20"/>
                <w:szCs w:val="20"/>
              </w:rPr>
              <w:fldChar w:fldCharType="end"/>
            </w:r>
          </w:hyperlink>
        </w:p>
        <w:p w14:paraId="24B8EFB5" w14:textId="5B8F2E25" w:rsidR="00145C31" w:rsidRPr="00145C31" w:rsidRDefault="003835EF">
          <w:pPr>
            <w:pStyle w:val="TOC3"/>
            <w:tabs>
              <w:tab w:val="left" w:pos="1320"/>
              <w:tab w:val="right" w:leader="dot" w:pos="9062"/>
            </w:tabs>
            <w:rPr>
              <w:noProof/>
              <w:sz w:val="20"/>
              <w:szCs w:val="20"/>
              <w:lang w:val="en-SE" w:eastAsia="en-SE"/>
            </w:rPr>
          </w:pPr>
          <w:hyperlink w:anchor="_Toc133146103" w:history="1">
            <w:r w:rsidR="00145C31" w:rsidRPr="00145C31">
              <w:rPr>
                <w:rStyle w:val="Hyperlink"/>
                <w:noProof/>
                <w:sz w:val="20"/>
                <w:szCs w:val="20"/>
              </w:rPr>
              <w:t>5.5.1.</w:t>
            </w:r>
            <w:r w:rsidR="00145C31" w:rsidRPr="00145C31">
              <w:rPr>
                <w:noProof/>
                <w:sz w:val="20"/>
                <w:szCs w:val="20"/>
                <w:lang w:val="en-SE" w:eastAsia="en-SE"/>
              </w:rPr>
              <w:tab/>
            </w:r>
            <w:r w:rsidR="00145C31" w:rsidRPr="00145C31">
              <w:rPr>
                <w:rStyle w:val="Hyperlink"/>
                <w:noProof/>
                <w:sz w:val="20"/>
                <w:szCs w:val="20"/>
              </w:rPr>
              <w:t>Manual Marking / Unmarking</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_Toc133146103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77</w:t>
            </w:r>
            <w:r w:rsidR="00145C31" w:rsidRPr="00145C31">
              <w:rPr>
                <w:noProof/>
                <w:webHidden/>
                <w:sz w:val="20"/>
                <w:szCs w:val="20"/>
              </w:rPr>
              <w:fldChar w:fldCharType="end"/>
            </w:r>
          </w:hyperlink>
        </w:p>
        <w:p w14:paraId="65D0ABFF" w14:textId="1AF3B37B" w:rsidR="00145C31" w:rsidRPr="00145C31" w:rsidRDefault="003835EF">
          <w:pPr>
            <w:pStyle w:val="TOC3"/>
            <w:tabs>
              <w:tab w:val="left" w:pos="1320"/>
              <w:tab w:val="right" w:leader="dot" w:pos="9062"/>
            </w:tabs>
            <w:rPr>
              <w:noProof/>
              <w:sz w:val="20"/>
              <w:szCs w:val="20"/>
              <w:lang w:val="en-SE" w:eastAsia="en-SE"/>
            </w:rPr>
          </w:pPr>
          <w:hyperlink w:anchor="_Toc133146104" w:history="1">
            <w:r w:rsidR="00145C31" w:rsidRPr="00145C31">
              <w:rPr>
                <w:rStyle w:val="Hyperlink"/>
                <w:noProof/>
                <w:sz w:val="20"/>
                <w:szCs w:val="20"/>
              </w:rPr>
              <w:t>5.5.2.</w:t>
            </w:r>
            <w:r w:rsidR="00145C31" w:rsidRPr="00145C31">
              <w:rPr>
                <w:noProof/>
                <w:sz w:val="20"/>
                <w:szCs w:val="20"/>
                <w:lang w:val="en-SE" w:eastAsia="en-SE"/>
              </w:rPr>
              <w:tab/>
            </w:r>
            <w:r w:rsidR="00145C31" w:rsidRPr="00145C31">
              <w:rPr>
                <w:rStyle w:val="Hyperlink"/>
                <w:noProof/>
                <w:sz w:val="20"/>
                <w:szCs w:val="20"/>
              </w:rPr>
              <w:t xml:space="preserve">Mark </w:t>
            </w:r>
            <w:r w:rsidR="00CC1593">
              <w:rPr>
                <w:rStyle w:val="Hyperlink"/>
                <w:noProof/>
                <w:sz w:val="20"/>
                <w:szCs w:val="20"/>
              </w:rPr>
              <w:t>f</w:t>
            </w:r>
            <w:r w:rsidR="00145C31" w:rsidRPr="00145C31">
              <w:rPr>
                <w:rStyle w:val="Hyperlink"/>
                <w:noProof/>
                <w:sz w:val="20"/>
                <w:szCs w:val="20"/>
              </w:rPr>
              <w:t>rom Selected</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_Toc133146104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78</w:t>
            </w:r>
            <w:r w:rsidR="00145C31" w:rsidRPr="00145C31">
              <w:rPr>
                <w:noProof/>
                <w:webHidden/>
                <w:sz w:val="20"/>
                <w:szCs w:val="20"/>
              </w:rPr>
              <w:fldChar w:fldCharType="end"/>
            </w:r>
          </w:hyperlink>
        </w:p>
        <w:p w14:paraId="11634D27" w14:textId="35FE1ACB" w:rsidR="00145C31" w:rsidRPr="00145C31" w:rsidRDefault="003835EF">
          <w:pPr>
            <w:pStyle w:val="TOC2"/>
            <w:tabs>
              <w:tab w:val="left" w:pos="880"/>
              <w:tab w:val="right" w:leader="dot" w:pos="9062"/>
            </w:tabs>
            <w:rPr>
              <w:noProof/>
              <w:sz w:val="20"/>
              <w:szCs w:val="20"/>
              <w:lang w:val="en-SE" w:eastAsia="en-SE"/>
            </w:rPr>
          </w:pPr>
          <w:hyperlink w:anchor="_Toc133146105" w:history="1">
            <w:r w:rsidR="00145C31" w:rsidRPr="00145C31">
              <w:rPr>
                <w:rStyle w:val="Hyperlink"/>
                <w:noProof/>
                <w:sz w:val="20"/>
                <w:szCs w:val="20"/>
              </w:rPr>
              <w:t>5.6.</w:t>
            </w:r>
            <w:r w:rsidR="00145C31" w:rsidRPr="00145C31">
              <w:rPr>
                <w:noProof/>
                <w:sz w:val="20"/>
                <w:szCs w:val="20"/>
                <w:lang w:val="en-SE" w:eastAsia="en-SE"/>
              </w:rPr>
              <w:tab/>
            </w:r>
            <w:r w:rsidR="00145C31" w:rsidRPr="00145C31">
              <w:rPr>
                <w:rStyle w:val="Hyperlink"/>
                <w:noProof/>
                <w:sz w:val="20"/>
                <w:szCs w:val="20"/>
              </w:rPr>
              <w:t>Reset All Classes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_Toc133146105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78</w:t>
            </w:r>
            <w:r w:rsidR="00145C31" w:rsidRPr="00145C31">
              <w:rPr>
                <w:noProof/>
                <w:webHidden/>
                <w:sz w:val="20"/>
                <w:szCs w:val="20"/>
              </w:rPr>
              <w:fldChar w:fldCharType="end"/>
            </w:r>
          </w:hyperlink>
        </w:p>
        <w:p w14:paraId="299379C8" w14:textId="4607F29E" w:rsidR="00145C31" w:rsidRPr="00145C31" w:rsidRDefault="003835EF">
          <w:pPr>
            <w:pStyle w:val="TOC2"/>
            <w:tabs>
              <w:tab w:val="left" w:pos="880"/>
              <w:tab w:val="right" w:leader="dot" w:pos="9062"/>
            </w:tabs>
            <w:rPr>
              <w:noProof/>
              <w:sz w:val="20"/>
              <w:szCs w:val="20"/>
              <w:lang w:val="en-SE" w:eastAsia="en-SE"/>
            </w:rPr>
          </w:pPr>
          <w:hyperlink w:anchor="_Toc133146106" w:history="1">
            <w:r w:rsidR="00145C31" w:rsidRPr="00145C31">
              <w:rPr>
                <w:rStyle w:val="Hyperlink"/>
                <w:noProof/>
                <w:sz w:val="20"/>
                <w:szCs w:val="20"/>
              </w:rPr>
              <w:t>5.7.</w:t>
            </w:r>
            <w:r w:rsidR="00145C31" w:rsidRPr="00145C31">
              <w:rPr>
                <w:noProof/>
                <w:sz w:val="20"/>
                <w:szCs w:val="20"/>
                <w:lang w:val="en-SE" w:eastAsia="en-SE"/>
              </w:rPr>
              <w:tab/>
            </w:r>
            <w:r w:rsidR="00145C31" w:rsidRPr="00145C31">
              <w:rPr>
                <w:rStyle w:val="Hyperlink"/>
                <w:noProof/>
                <w:sz w:val="20"/>
                <w:szCs w:val="20"/>
              </w:rPr>
              <w:t>Compile Class Matrix</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_Toc133146106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78</w:t>
            </w:r>
            <w:r w:rsidR="00145C31" w:rsidRPr="00145C31">
              <w:rPr>
                <w:noProof/>
                <w:webHidden/>
                <w:sz w:val="20"/>
                <w:szCs w:val="20"/>
              </w:rPr>
              <w:fldChar w:fldCharType="end"/>
            </w:r>
          </w:hyperlink>
        </w:p>
        <w:p w14:paraId="19B3B25E" w14:textId="4BCA7D24" w:rsidR="00145C31" w:rsidRPr="00145C31" w:rsidRDefault="003835EF">
          <w:pPr>
            <w:pStyle w:val="TOC1"/>
            <w:tabs>
              <w:tab w:val="left" w:pos="420"/>
              <w:tab w:val="right" w:leader="dot" w:pos="9062"/>
            </w:tabs>
            <w:rPr>
              <w:noProof/>
              <w:sz w:val="20"/>
              <w:szCs w:val="20"/>
              <w:lang w:val="en-SE" w:eastAsia="en-SE"/>
            </w:rPr>
          </w:pPr>
          <w:hyperlink w:anchor="_Toc133146107" w:history="1">
            <w:r w:rsidR="00145C31" w:rsidRPr="00145C31">
              <w:rPr>
                <w:rStyle w:val="Hyperlink"/>
                <w:noProof/>
                <w:sz w:val="20"/>
                <w:szCs w:val="20"/>
              </w:rPr>
              <w:t>6.</w:t>
            </w:r>
            <w:r w:rsidR="00145C31" w:rsidRPr="00145C31">
              <w:rPr>
                <w:noProof/>
                <w:sz w:val="20"/>
                <w:szCs w:val="20"/>
                <w:lang w:val="en-SE" w:eastAsia="en-SE"/>
              </w:rPr>
              <w:tab/>
            </w:r>
            <w:r w:rsidR="00145C31" w:rsidRPr="00145C31">
              <w:rPr>
                <w:rStyle w:val="Hyperlink"/>
                <w:noProof/>
                <w:sz w:val="20"/>
                <w:szCs w:val="20"/>
              </w:rPr>
              <w:t>Reference Matching</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_Toc133146107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81</w:t>
            </w:r>
            <w:r w:rsidR="00145C31" w:rsidRPr="00145C31">
              <w:rPr>
                <w:noProof/>
                <w:webHidden/>
                <w:sz w:val="20"/>
                <w:szCs w:val="20"/>
              </w:rPr>
              <w:fldChar w:fldCharType="end"/>
            </w:r>
          </w:hyperlink>
        </w:p>
        <w:p w14:paraId="1DCE8948" w14:textId="6ACAE2B6" w:rsidR="00145C31" w:rsidRPr="00145C31" w:rsidRDefault="003835EF">
          <w:pPr>
            <w:pStyle w:val="TOC2"/>
            <w:tabs>
              <w:tab w:val="left" w:pos="880"/>
              <w:tab w:val="right" w:leader="dot" w:pos="9062"/>
            </w:tabs>
            <w:rPr>
              <w:noProof/>
              <w:sz w:val="20"/>
              <w:szCs w:val="20"/>
              <w:lang w:val="en-SE" w:eastAsia="en-SE"/>
            </w:rPr>
          </w:pPr>
          <w:hyperlink w:anchor="_Toc133146108" w:history="1">
            <w:r w:rsidR="00145C31" w:rsidRPr="00145C31">
              <w:rPr>
                <w:rStyle w:val="Hyperlink"/>
                <w:noProof/>
                <w:sz w:val="20"/>
                <w:szCs w:val="20"/>
              </w:rPr>
              <w:t>6.1.</w:t>
            </w:r>
            <w:r w:rsidR="00145C31" w:rsidRPr="00145C31">
              <w:rPr>
                <w:noProof/>
                <w:sz w:val="20"/>
                <w:szCs w:val="20"/>
                <w:lang w:val="en-SE" w:eastAsia="en-SE"/>
              </w:rPr>
              <w:tab/>
            </w:r>
            <w:r w:rsidR="00145C31" w:rsidRPr="00145C31">
              <w:rPr>
                <w:rStyle w:val="Hyperlink"/>
                <w:noProof/>
                <w:sz w:val="20"/>
                <w:szCs w:val="20"/>
              </w:rPr>
              <w:t>Load Reference Spectra</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_Toc133146108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81</w:t>
            </w:r>
            <w:r w:rsidR="00145C31" w:rsidRPr="00145C31">
              <w:rPr>
                <w:noProof/>
                <w:webHidden/>
                <w:sz w:val="20"/>
                <w:szCs w:val="20"/>
              </w:rPr>
              <w:fldChar w:fldCharType="end"/>
            </w:r>
          </w:hyperlink>
        </w:p>
        <w:p w14:paraId="17754D6D" w14:textId="30EE1670" w:rsidR="00145C31" w:rsidRPr="00145C31" w:rsidRDefault="003835EF">
          <w:pPr>
            <w:pStyle w:val="TOC2"/>
            <w:tabs>
              <w:tab w:val="left" w:pos="880"/>
              <w:tab w:val="right" w:leader="dot" w:pos="9062"/>
            </w:tabs>
            <w:rPr>
              <w:noProof/>
              <w:sz w:val="20"/>
              <w:szCs w:val="20"/>
              <w:lang w:val="en-SE" w:eastAsia="en-SE"/>
            </w:rPr>
          </w:pPr>
          <w:hyperlink w:anchor="_Toc133146109" w:history="1">
            <w:r w:rsidR="00145C31" w:rsidRPr="00145C31">
              <w:rPr>
                <w:rStyle w:val="Hyperlink"/>
                <w:noProof/>
                <w:sz w:val="20"/>
                <w:szCs w:val="20"/>
              </w:rPr>
              <w:t>6.2.</w:t>
            </w:r>
            <w:r w:rsidR="00145C31" w:rsidRPr="00145C31">
              <w:rPr>
                <w:noProof/>
                <w:sz w:val="20"/>
                <w:szCs w:val="20"/>
                <w:lang w:val="en-SE" w:eastAsia="en-SE"/>
              </w:rPr>
              <w:tab/>
            </w:r>
            <w:r w:rsidR="00145C31" w:rsidRPr="00145C31">
              <w:rPr>
                <w:rStyle w:val="Hyperlink"/>
                <w:noProof/>
                <w:sz w:val="20"/>
                <w:szCs w:val="20"/>
              </w:rPr>
              <w:t>Match References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_Toc133146109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83</w:t>
            </w:r>
            <w:r w:rsidR="00145C31" w:rsidRPr="00145C31">
              <w:rPr>
                <w:noProof/>
                <w:webHidden/>
                <w:sz w:val="20"/>
                <w:szCs w:val="20"/>
              </w:rPr>
              <w:fldChar w:fldCharType="end"/>
            </w:r>
          </w:hyperlink>
        </w:p>
        <w:p w14:paraId="0A27FFE7" w14:textId="73526CEA" w:rsidR="00145C31" w:rsidRPr="00145C31" w:rsidRDefault="003835EF">
          <w:pPr>
            <w:pStyle w:val="TOC2"/>
            <w:tabs>
              <w:tab w:val="left" w:pos="880"/>
              <w:tab w:val="right" w:leader="dot" w:pos="9062"/>
            </w:tabs>
            <w:rPr>
              <w:noProof/>
              <w:sz w:val="20"/>
              <w:szCs w:val="20"/>
              <w:lang w:val="en-SE" w:eastAsia="en-SE"/>
            </w:rPr>
          </w:pPr>
          <w:hyperlink w:anchor="_Toc133146110" w:history="1">
            <w:r w:rsidR="00145C31" w:rsidRPr="00145C31">
              <w:rPr>
                <w:rStyle w:val="Hyperlink"/>
                <w:noProof/>
                <w:sz w:val="20"/>
                <w:szCs w:val="20"/>
              </w:rPr>
              <w:t>6.3.</w:t>
            </w:r>
            <w:r w:rsidR="00145C31" w:rsidRPr="00145C31">
              <w:rPr>
                <w:noProof/>
                <w:sz w:val="20"/>
                <w:szCs w:val="20"/>
                <w:lang w:val="en-SE" w:eastAsia="en-SE"/>
              </w:rPr>
              <w:tab/>
            </w:r>
            <w:r w:rsidR="00145C31" w:rsidRPr="00145C31">
              <w:rPr>
                <w:rStyle w:val="Hyperlink"/>
                <w:noProof/>
                <w:sz w:val="20"/>
                <w:szCs w:val="20"/>
              </w:rPr>
              <w:t>Save Match Results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_Toc133146110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86</w:t>
            </w:r>
            <w:r w:rsidR="00145C31" w:rsidRPr="00145C31">
              <w:rPr>
                <w:noProof/>
                <w:webHidden/>
                <w:sz w:val="20"/>
                <w:szCs w:val="20"/>
              </w:rPr>
              <w:fldChar w:fldCharType="end"/>
            </w:r>
          </w:hyperlink>
        </w:p>
        <w:p w14:paraId="3B910853" w14:textId="15FFD3C0" w:rsidR="00145C31" w:rsidRPr="00145C31" w:rsidRDefault="003835EF">
          <w:pPr>
            <w:pStyle w:val="TOC2"/>
            <w:tabs>
              <w:tab w:val="left" w:pos="880"/>
              <w:tab w:val="right" w:leader="dot" w:pos="9062"/>
            </w:tabs>
            <w:rPr>
              <w:noProof/>
              <w:sz w:val="20"/>
              <w:szCs w:val="20"/>
              <w:lang w:val="en-SE" w:eastAsia="en-SE"/>
            </w:rPr>
          </w:pPr>
          <w:hyperlink w:anchor="_Toc133146111" w:history="1">
            <w:r w:rsidR="00145C31" w:rsidRPr="00145C31">
              <w:rPr>
                <w:rStyle w:val="Hyperlink"/>
                <w:noProof/>
                <w:sz w:val="20"/>
                <w:szCs w:val="20"/>
              </w:rPr>
              <w:t>6.4.</w:t>
            </w:r>
            <w:r w:rsidR="00145C31" w:rsidRPr="00145C31">
              <w:rPr>
                <w:noProof/>
                <w:sz w:val="20"/>
                <w:szCs w:val="20"/>
                <w:lang w:val="en-SE" w:eastAsia="en-SE"/>
              </w:rPr>
              <w:tab/>
            </w:r>
            <w:r w:rsidR="00145C31" w:rsidRPr="00145C31">
              <w:rPr>
                <w:rStyle w:val="Hyperlink"/>
                <w:noProof/>
                <w:sz w:val="20"/>
                <w:szCs w:val="20"/>
              </w:rPr>
              <w:t>Save Normalised References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_Toc133146111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86</w:t>
            </w:r>
            <w:r w:rsidR="00145C31" w:rsidRPr="00145C31">
              <w:rPr>
                <w:noProof/>
                <w:webHidden/>
                <w:sz w:val="20"/>
                <w:szCs w:val="20"/>
              </w:rPr>
              <w:fldChar w:fldCharType="end"/>
            </w:r>
          </w:hyperlink>
        </w:p>
        <w:p w14:paraId="45F935F6" w14:textId="3591A248" w:rsidR="00145C31" w:rsidRPr="00145C31" w:rsidRDefault="003835EF">
          <w:pPr>
            <w:pStyle w:val="TOC2"/>
            <w:tabs>
              <w:tab w:val="left" w:pos="880"/>
              <w:tab w:val="right" w:leader="dot" w:pos="9062"/>
            </w:tabs>
            <w:rPr>
              <w:noProof/>
              <w:sz w:val="20"/>
              <w:szCs w:val="20"/>
              <w:lang w:val="en-SE" w:eastAsia="en-SE"/>
            </w:rPr>
          </w:pPr>
          <w:hyperlink w:anchor="_Toc133146112" w:history="1">
            <w:r w:rsidR="00145C31" w:rsidRPr="00145C31">
              <w:rPr>
                <w:rStyle w:val="Hyperlink"/>
                <w:noProof/>
                <w:sz w:val="20"/>
                <w:szCs w:val="20"/>
              </w:rPr>
              <w:t>6.5.</w:t>
            </w:r>
            <w:r w:rsidR="00145C31" w:rsidRPr="00145C31">
              <w:rPr>
                <w:noProof/>
                <w:sz w:val="20"/>
                <w:szCs w:val="20"/>
                <w:lang w:val="en-SE" w:eastAsia="en-SE"/>
              </w:rPr>
              <w:tab/>
            </w:r>
            <w:r w:rsidR="00145C31" w:rsidRPr="00145C31">
              <w:rPr>
                <w:rStyle w:val="Hyperlink"/>
                <w:noProof/>
                <w:sz w:val="20"/>
                <w:szCs w:val="20"/>
              </w:rPr>
              <w:t>Use References as Initials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_Toc133146112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87</w:t>
            </w:r>
            <w:r w:rsidR="00145C31" w:rsidRPr="00145C31">
              <w:rPr>
                <w:noProof/>
                <w:webHidden/>
                <w:sz w:val="20"/>
                <w:szCs w:val="20"/>
              </w:rPr>
              <w:fldChar w:fldCharType="end"/>
            </w:r>
          </w:hyperlink>
        </w:p>
        <w:p w14:paraId="04980818" w14:textId="6712CFA0" w:rsidR="00145C31" w:rsidRPr="00145C31" w:rsidRDefault="003835EF">
          <w:pPr>
            <w:pStyle w:val="TOC1"/>
            <w:tabs>
              <w:tab w:val="left" w:pos="420"/>
              <w:tab w:val="right" w:leader="dot" w:pos="9062"/>
            </w:tabs>
            <w:rPr>
              <w:noProof/>
              <w:sz w:val="20"/>
              <w:szCs w:val="20"/>
              <w:lang w:val="en-SE" w:eastAsia="en-SE"/>
            </w:rPr>
          </w:pPr>
          <w:hyperlink w:anchor="_Toc133146113" w:history="1">
            <w:r w:rsidR="00145C31" w:rsidRPr="00145C31">
              <w:rPr>
                <w:rStyle w:val="Hyperlink"/>
                <w:noProof/>
                <w:sz w:val="20"/>
                <w:szCs w:val="20"/>
              </w:rPr>
              <w:t>7.</w:t>
            </w:r>
            <w:r w:rsidR="00145C31" w:rsidRPr="00145C31">
              <w:rPr>
                <w:noProof/>
                <w:sz w:val="20"/>
                <w:szCs w:val="20"/>
                <w:lang w:val="en-SE" w:eastAsia="en-SE"/>
              </w:rPr>
              <w:tab/>
            </w:r>
            <w:r w:rsidR="00145C31" w:rsidRPr="00145C31">
              <w:rPr>
                <w:rStyle w:val="Hyperlink"/>
                <w:noProof/>
                <w:sz w:val="20"/>
                <w:szCs w:val="20"/>
              </w:rPr>
              <w:t>Clustering and Segmentation</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_Toc133146113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88</w:t>
            </w:r>
            <w:r w:rsidR="00145C31" w:rsidRPr="00145C31">
              <w:rPr>
                <w:noProof/>
                <w:webHidden/>
                <w:sz w:val="20"/>
                <w:szCs w:val="20"/>
              </w:rPr>
              <w:fldChar w:fldCharType="end"/>
            </w:r>
          </w:hyperlink>
        </w:p>
        <w:p w14:paraId="577B3F82" w14:textId="33E2FC38" w:rsidR="00145C31" w:rsidRPr="00145C31" w:rsidRDefault="003835EF">
          <w:pPr>
            <w:pStyle w:val="TOC2"/>
            <w:tabs>
              <w:tab w:val="left" w:pos="880"/>
              <w:tab w:val="right" w:leader="dot" w:pos="9062"/>
            </w:tabs>
            <w:rPr>
              <w:noProof/>
              <w:sz w:val="20"/>
              <w:szCs w:val="20"/>
              <w:lang w:val="en-SE" w:eastAsia="en-SE"/>
            </w:rPr>
          </w:pPr>
          <w:hyperlink w:anchor="_Toc133146114" w:history="1">
            <w:r w:rsidR="00145C31" w:rsidRPr="00145C31">
              <w:rPr>
                <w:rStyle w:val="Hyperlink"/>
                <w:noProof/>
                <w:sz w:val="20"/>
                <w:szCs w:val="20"/>
              </w:rPr>
              <w:t>7.1.</w:t>
            </w:r>
            <w:r w:rsidR="00145C31" w:rsidRPr="00145C31">
              <w:rPr>
                <w:noProof/>
                <w:sz w:val="20"/>
                <w:szCs w:val="20"/>
                <w:lang w:val="en-SE" w:eastAsia="en-SE"/>
              </w:rPr>
              <w:tab/>
            </w:r>
            <w:r w:rsidR="00145C31" w:rsidRPr="00145C31">
              <w:rPr>
                <w:rStyle w:val="Hyperlink"/>
                <w:noProof/>
                <w:sz w:val="20"/>
                <w:szCs w:val="20"/>
              </w:rPr>
              <w:t>Number of Clusters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_Toc133146114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88</w:t>
            </w:r>
            <w:r w:rsidR="00145C31" w:rsidRPr="00145C31">
              <w:rPr>
                <w:noProof/>
                <w:webHidden/>
                <w:sz w:val="20"/>
                <w:szCs w:val="20"/>
              </w:rPr>
              <w:fldChar w:fldCharType="end"/>
            </w:r>
          </w:hyperlink>
        </w:p>
        <w:p w14:paraId="2E40404F" w14:textId="6B0A43DC" w:rsidR="00145C31" w:rsidRPr="00145C31" w:rsidRDefault="003835EF">
          <w:pPr>
            <w:pStyle w:val="TOC3"/>
            <w:tabs>
              <w:tab w:val="left" w:pos="1320"/>
              <w:tab w:val="right" w:leader="dot" w:pos="9062"/>
            </w:tabs>
            <w:rPr>
              <w:noProof/>
              <w:sz w:val="20"/>
              <w:szCs w:val="20"/>
              <w:lang w:val="en-SE" w:eastAsia="en-SE"/>
            </w:rPr>
          </w:pPr>
          <w:hyperlink w:anchor="_Toc133146115" w:history="1">
            <w:r w:rsidR="00145C31" w:rsidRPr="00145C31">
              <w:rPr>
                <w:rStyle w:val="Hyperlink"/>
                <w:noProof/>
                <w:sz w:val="20"/>
                <w:szCs w:val="20"/>
              </w:rPr>
              <w:t>7.1.1.</w:t>
            </w:r>
            <w:r w:rsidR="00145C31" w:rsidRPr="00145C31">
              <w:rPr>
                <w:noProof/>
                <w:sz w:val="20"/>
                <w:szCs w:val="20"/>
                <w:lang w:val="en-SE" w:eastAsia="en-SE"/>
              </w:rPr>
              <w:tab/>
            </w:r>
            <w:r w:rsidR="00145C31" w:rsidRPr="00145C31">
              <w:rPr>
                <w:rStyle w:val="Hyperlink"/>
                <w:noProof/>
                <w:sz w:val="20"/>
                <w:szCs w:val="20"/>
              </w:rPr>
              <w:t>Manual Input</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_Toc133146115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88</w:t>
            </w:r>
            <w:r w:rsidR="00145C31" w:rsidRPr="00145C31">
              <w:rPr>
                <w:noProof/>
                <w:webHidden/>
                <w:sz w:val="20"/>
                <w:szCs w:val="20"/>
              </w:rPr>
              <w:fldChar w:fldCharType="end"/>
            </w:r>
          </w:hyperlink>
        </w:p>
        <w:p w14:paraId="71EFE79E" w14:textId="680EFC79" w:rsidR="00145C31" w:rsidRPr="00145C31" w:rsidRDefault="003835EF">
          <w:pPr>
            <w:pStyle w:val="TOC3"/>
            <w:tabs>
              <w:tab w:val="left" w:pos="1320"/>
              <w:tab w:val="right" w:leader="dot" w:pos="9062"/>
            </w:tabs>
            <w:rPr>
              <w:noProof/>
              <w:sz w:val="20"/>
              <w:szCs w:val="20"/>
              <w:lang w:val="en-SE" w:eastAsia="en-SE"/>
            </w:rPr>
          </w:pPr>
          <w:hyperlink w:anchor="_Toc133146116" w:history="1">
            <w:r w:rsidR="00145C31" w:rsidRPr="00145C31">
              <w:rPr>
                <w:rStyle w:val="Hyperlink"/>
                <w:noProof/>
                <w:sz w:val="20"/>
                <w:szCs w:val="20"/>
              </w:rPr>
              <w:t>7.1.2.</w:t>
            </w:r>
            <w:r w:rsidR="00145C31" w:rsidRPr="00145C31">
              <w:rPr>
                <w:noProof/>
                <w:sz w:val="20"/>
                <w:szCs w:val="20"/>
                <w:lang w:val="en-SE" w:eastAsia="en-SE"/>
              </w:rPr>
              <w:tab/>
            </w:r>
            <w:r w:rsidR="00145C31" w:rsidRPr="00145C31">
              <w:rPr>
                <w:rStyle w:val="Hyperlink"/>
                <w:noProof/>
                <w:sz w:val="20"/>
                <w:szCs w:val="20"/>
              </w:rPr>
              <w:t>Silhouette Clusters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_Toc133146116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88</w:t>
            </w:r>
            <w:r w:rsidR="00145C31" w:rsidRPr="00145C31">
              <w:rPr>
                <w:noProof/>
                <w:webHidden/>
                <w:sz w:val="20"/>
                <w:szCs w:val="20"/>
              </w:rPr>
              <w:fldChar w:fldCharType="end"/>
            </w:r>
          </w:hyperlink>
        </w:p>
        <w:p w14:paraId="1B959F32" w14:textId="58757826" w:rsidR="00145C31" w:rsidRPr="00145C31" w:rsidRDefault="003835EF">
          <w:pPr>
            <w:pStyle w:val="TOC2"/>
            <w:tabs>
              <w:tab w:val="left" w:pos="880"/>
              <w:tab w:val="right" w:leader="dot" w:pos="9062"/>
            </w:tabs>
            <w:rPr>
              <w:noProof/>
              <w:sz w:val="20"/>
              <w:szCs w:val="20"/>
              <w:lang w:val="en-SE" w:eastAsia="en-SE"/>
            </w:rPr>
          </w:pPr>
          <w:hyperlink w:anchor="_Toc133146117" w:history="1">
            <w:r w:rsidR="00145C31" w:rsidRPr="00145C31">
              <w:rPr>
                <w:rStyle w:val="Hyperlink"/>
                <w:noProof/>
                <w:sz w:val="20"/>
                <w:szCs w:val="20"/>
              </w:rPr>
              <w:t>7.2.</w:t>
            </w:r>
            <w:r w:rsidR="00145C31" w:rsidRPr="00145C31">
              <w:rPr>
                <w:noProof/>
                <w:sz w:val="20"/>
                <w:szCs w:val="20"/>
                <w:lang w:val="en-SE" w:eastAsia="en-SE"/>
              </w:rPr>
              <w:tab/>
            </w:r>
            <w:r w:rsidR="00145C31" w:rsidRPr="00145C31">
              <w:rPr>
                <w:rStyle w:val="Hyperlink"/>
                <w:noProof/>
                <w:sz w:val="20"/>
                <w:szCs w:val="20"/>
              </w:rPr>
              <w:t>k-Means Clustering</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_Toc133146117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89</w:t>
            </w:r>
            <w:r w:rsidR="00145C31" w:rsidRPr="00145C31">
              <w:rPr>
                <w:noProof/>
                <w:webHidden/>
                <w:sz w:val="20"/>
                <w:szCs w:val="20"/>
              </w:rPr>
              <w:fldChar w:fldCharType="end"/>
            </w:r>
          </w:hyperlink>
        </w:p>
        <w:p w14:paraId="5609124F" w14:textId="686E1611" w:rsidR="00145C31" w:rsidRPr="00145C31" w:rsidRDefault="003835EF">
          <w:pPr>
            <w:pStyle w:val="TOC2"/>
            <w:tabs>
              <w:tab w:val="left" w:pos="880"/>
              <w:tab w:val="right" w:leader="dot" w:pos="9062"/>
            </w:tabs>
            <w:rPr>
              <w:noProof/>
              <w:sz w:val="20"/>
              <w:szCs w:val="20"/>
              <w:lang w:val="en-SE" w:eastAsia="en-SE"/>
            </w:rPr>
          </w:pPr>
          <w:hyperlink w:anchor="_Toc133146118" w:history="1">
            <w:r w:rsidR="00145C31" w:rsidRPr="00145C31">
              <w:rPr>
                <w:rStyle w:val="Hyperlink"/>
                <w:noProof/>
                <w:sz w:val="20"/>
                <w:szCs w:val="20"/>
              </w:rPr>
              <w:t>7.3.</w:t>
            </w:r>
            <w:r w:rsidR="00145C31" w:rsidRPr="00145C31">
              <w:rPr>
                <w:noProof/>
                <w:sz w:val="20"/>
                <w:szCs w:val="20"/>
                <w:lang w:val="en-SE" w:eastAsia="en-SE"/>
              </w:rPr>
              <w:tab/>
            </w:r>
            <w:r w:rsidR="00145C31" w:rsidRPr="00145C31">
              <w:rPr>
                <w:rStyle w:val="Hyperlink"/>
                <w:noProof/>
                <w:sz w:val="20"/>
                <w:szCs w:val="20"/>
              </w:rPr>
              <w:t>Save Segmentation Results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_Toc133146118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91</w:t>
            </w:r>
            <w:r w:rsidR="00145C31" w:rsidRPr="00145C31">
              <w:rPr>
                <w:noProof/>
                <w:webHidden/>
                <w:sz w:val="20"/>
                <w:szCs w:val="20"/>
              </w:rPr>
              <w:fldChar w:fldCharType="end"/>
            </w:r>
          </w:hyperlink>
        </w:p>
        <w:p w14:paraId="3510560A" w14:textId="6ABB397D" w:rsidR="00145C31" w:rsidRPr="00145C31" w:rsidRDefault="003835EF">
          <w:pPr>
            <w:pStyle w:val="TOC1"/>
            <w:tabs>
              <w:tab w:val="left" w:pos="420"/>
              <w:tab w:val="right" w:leader="dot" w:pos="9062"/>
            </w:tabs>
            <w:rPr>
              <w:noProof/>
              <w:sz w:val="20"/>
              <w:szCs w:val="20"/>
              <w:lang w:val="en-SE" w:eastAsia="en-SE"/>
            </w:rPr>
          </w:pPr>
          <w:hyperlink w:anchor="_Toc133146119" w:history="1">
            <w:r w:rsidR="00145C31" w:rsidRPr="00145C31">
              <w:rPr>
                <w:rStyle w:val="Hyperlink"/>
                <w:noProof/>
                <w:sz w:val="20"/>
                <w:szCs w:val="20"/>
              </w:rPr>
              <w:t>8.</w:t>
            </w:r>
            <w:r w:rsidR="00145C31" w:rsidRPr="00145C31">
              <w:rPr>
                <w:noProof/>
                <w:sz w:val="20"/>
                <w:szCs w:val="20"/>
                <w:lang w:val="en-SE" w:eastAsia="en-SE"/>
              </w:rPr>
              <w:tab/>
            </w:r>
            <w:r w:rsidR="00145C31" w:rsidRPr="00145C31">
              <w:rPr>
                <w:rStyle w:val="Hyperlink"/>
                <w:noProof/>
                <w:sz w:val="20"/>
                <w:szCs w:val="20"/>
              </w:rPr>
              <w:t>Closing the App</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_Toc133146119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92</w:t>
            </w:r>
            <w:r w:rsidR="00145C31" w:rsidRPr="00145C31">
              <w:rPr>
                <w:noProof/>
                <w:webHidden/>
                <w:sz w:val="20"/>
                <w:szCs w:val="20"/>
              </w:rPr>
              <w:fldChar w:fldCharType="end"/>
            </w:r>
          </w:hyperlink>
        </w:p>
        <w:p w14:paraId="4EC18257" w14:textId="36F27AAF" w:rsidR="00145C31" w:rsidRPr="00145C31" w:rsidRDefault="003835EF">
          <w:pPr>
            <w:pStyle w:val="TOC1"/>
            <w:tabs>
              <w:tab w:val="right" w:leader="dot" w:pos="9062"/>
            </w:tabs>
            <w:rPr>
              <w:noProof/>
              <w:sz w:val="20"/>
              <w:szCs w:val="20"/>
              <w:lang w:val="en-SE" w:eastAsia="en-SE"/>
            </w:rPr>
          </w:pPr>
          <w:hyperlink w:anchor="_Toc133146120" w:history="1">
            <w:r w:rsidR="00145C31" w:rsidRPr="00145C31">
              <w:rPr>
                <w:rStyle w:val="Hyperlink"/>
                <w:noProof/>
                <w:sz w:val="20"/>
                <w:szCs w:val="20"/>
              </w:rPr>
              <w:t>Acknowledgements</w:t>
            </w:r>
            <w:r w:rsidR="00145C31" w:rsidRPr="00145C31">
              <w:rPr>
                <w:noProof/>
                <w:webHidden/>
                <w:sz w:val="20"/>
                <w:szCs w:val="20"/>
              </w:rPr>
              <w:tab/>
            </w:r>
            <w:r w:rsidR="00145C31" w:rsidRPr="00145C31">
              <w:rPr>
                <w:noProof/>
                <w:webHidden/>
                <w:sz w:val="20"/>
                <w:szCs w:val="20"/>
              </w:rPr>
              <w:fldChar w:fldCharType="begin"/>
            </w:r>
            <w:r w:rsidR="00145C31" w:rsidRPr="00145C31">
              <w:rPr>
                <w:noProof/>
                <w:webHidden/>
                <w:sz w:val="20"/>
                <w:szCs w:val="20"/>
              </w:rPr>
              <w:instrText xml:space="preserve"> PAGEREF _Toc133146120 \h </w:instrText>
            </w:r>
            <w:r w:rsidR="00145C31" w:rsidRPr="00145C31">
              <w:rPr>
                <w:noProof/>
                <w:webHidden/>
                <w:sz w:val="20"/>
                <w:szCs w:val="20"/>
              </w:rPr>
            </w:r>
            <w:r w:rsidR="00145C31" w:rsidRPr="00145C31">
              <w:rPr>
                <w:noProof/>
                <w:webHidden/>
                <w:sz w:val="20"/>
                <w:szCs w:val="20"/>
              </w:rPr>
              <w:fldChar w:fldCharType="separate"/>
            </w:r>
            <w:r w:rsidR="00AE279C">
              <w:rPr>
                <w:noProof/>
                <w:webHidden/>
                <w:sz w:val="20"/>
                <w:szCs w:val="20"/>
              </w:rPr>
              <w:t>93</w:t>
            </w:r>
            <w:r w:rsidR="00145C31" w:rsidRPr="00145C31">
              <w:rPr>
                <w:noProof/>
                <w:webHidden/>
                <w:sz w:val="20"/>
                <w:szCs w:val="20"/>
              </w:rPr>
              <w:fldChar w:fldCharType="end"/>
            </w:r>
          </w:hyperlink>
        </w:p>
        <w:p w14:paraId="3076DB56" w14:textId="155218D6" w:rsidR="00595B1B" w:rsidRDefault="00141D48" w:rsidP="00853EB7">
          <w:pPr>
            <w:jc w:val="both"/>
            <w:rPr>
              <w:b/>
              <w:bCs/>
              <w:noProof/>
            </w:rPr>
          </w:pPr>
          <w:r w:rsidRPr="00145C31">
            <w:rPr>
              <w:b/>
              <w:bCs/>
              <w:noProof/>
              <w:sz w:val="20"/>
              <w:szCs w:val="20"/>
            </w:rPr>
            <w:fldChar w:fldCharType="end"/>
          </w:r>
        </w:p>
      </w:sdtContent>
    </w:sdt>
    <w:p w14:paraId="5AC92F9B" w14:textId="77777777" w:rsidR="00141D48" w:rsidRPr="00595B1B" w:rsidRDefault="00141D48" w:rsidP="00853EB7">
      <w:pPr>
        <w:jc w:val="both"/>
      </w:pPr>
      <w:r>
        <w:br w:type="page"/>
      </w:r>
    </w:p>
    <w:p w14:paraId="73344471" w14:textId="77777777" w:rsidR="00141D48" w:rsidRPr="00FC2DD4" w:rsidRDefault="00141D48" w:rsidP="00B93026">
      <w:pPr>
        <w:pStyle w:val="Heading1"/>
        <w:rPr>
          <w:color w:val="00B0F0"/>
        </w:rPr>
      </w:pPr>
      <w:bookmarkStart w:id="1" w:name="_Ref446491967"/>
      <w:bookmarkStart w:id="2" w:name="_Toc133146022"/>
      <w:r w:rsidRPr="00FC2DD4">
        <w:rPr>
          <w:color w:val="00B0F0"/>
        </w:rPr>
        <w:t>Disclaimer and Credits</w:t>
      </w:r>
      <w:bookmarkEnd w:id="1"/>
      <w:bookmarkEnd w:id="2"/>
    </w:p>
    <w:p w14:paraId="37329BE9" w14:textId="77777777" w:rsidR="0026222B" w:rsidRDefault="0026222B" w:rsidP="00853EB7">
      <w:pPr>
        <w:jc w:val="both"/>
      </w:pPr>
    </w:p>
    <w:p w14:paraId="4CFD28EC" w14:textId="77777777" w:rsidR="00AE279C" w:rsidRPr="00AE279C" w:rsidRDefault="00141D48" w:rsidP="00AE279C">
      <w:pPr>
        <w:jc w:val="both"/>
      </w:pPr>
      <w:r>
        <w:t xml:space="preserve">The </w:t>
      </w:r>
      <w:r w:rsidR="00ED3D45">
        <w:t>App</w:t>
      </w:r>
      <w:r>
        <w:t xml:space="preserve"> itself is open source and free of charge but </w:t>
      </w:r>
      <w:r w:rsidR="00704681">
        <w:t xml:space="preserve">is subject to </w:t>
      </w:r>
      <w:r w:rsidR="00704681" w:rsidRPr="00704681">
        <w:rPr>
          <w:b/>
          <w:color w:val="0070C0"/>
        </w:rPr>
        <w:fldChar w:fldCharType="begin"/>
      </w:r>
      <w:r w:rsidR="00704681" w:rsidRPr="00704681">
        <w:rPr>
          <w:b/>
          <w:color w:val="0070C0"/>
        </w:rPr>
        <w:instrText xml:space="preserve"> REF _Ref447029259 \h </w:instrText>
      </w:r>
      <w:r w:rsidR="00704681">
        <w:rPr>
          <w:b/>
          <w:color w:val="0070C0"/>
        </w:rPr>
        <w:instrText xml:space="preserve"> \* MERGEFORMAT </w:instrText>
      </w:r>
      <w:r w:rsidR="00704681" w:rsidRPr="00704681">
        <w:rPr>
          <w:b/>
          <w:color w:val="0070C0"/>
        </w:rPr>
      </w:r>
      <w:r w:rsidR="00704681" w:rsidRPr="00704681">
        <w:rPr>
          <w:b/>
          <w:color w:val="0070C0"/>
        </w:rPr>
        <w:fldChar w:fldCharType="separate"/>
      </w:r>
      <w:r w:rsidR="00AE279C">
        <w:br w:type="page"/>
      </w:r>
    </w:p>
    <w:p w14:paraId="2717CC2A" w14:textId="77777777" w:rsidR="00AE279C" w:rsidRPr="00AE279C" w:rsidRDefault="00AE279C" w:rsidP="00AE279C">
      <w:pPr>
        <w:jc w:val="both"/>
      </w:pPr>
      <w:r w:rsidRPr="00AE279C">
        <w:t>Changelog</w:t>
      </w:r>
    </w:p>
    <w:p w14:paraId="57002659" w14:textId="77777777" w:rsidR="00AE279C" w:rsidRDefault="00AE279C" w:rsidP="00AE279C">
      <w:r>
        <w:t>2023 April, v6</w:t>
      </w:r>
    </w:p>
    <w:p w14:paraId="3BCBFBEC" w14:textId="77777777" w:rsidR="00AE279C" w:rsidRPr="00D9037C" w:rsidRDefault="00AE279C" w:rsidP="00E07CFE">
      <w:pPr>
        <w:pStyle w:val="ListParagraph"/>
        <w:numPr>
          <w:ilvl w:val="0"/>
          <w:numId w:val="5"/>
        </w:numPr>
        <w:jc w:val="both"/>
      </w:pPr>
      <w:r>
        <w:t xml:space="preserve">Complete re-work of the code and design via MATLAB’s </w:t>
      </w:r>
      <w:r w:rsidRPr="00EB738E">
        <w:rPr>
          <w:b/>
        </w:rPr>
        <w:t>“Appdesigner”</w:t>
      </w:r>
      <w:r>
        <w:t xml:space="preserve">, due to “GUIDE” support terminating. It is now an App, </w:t>
      </w:r>
      <w:r w:rsidRPr="0077160E">
        <w:rPr>
          <w:b/>
        </w:rPr>
        <w:t>a single “.mlapp” file</w:t>
      </w:r>
      <w:r>
        <w:t>, instead of the previous pair of “.m” and “.fig” files.</w:t>
      </w:r>
    </w:p>
    <w:p w14:paraId="1B8C738A" w14:textId="77777777" w:rsidR="00AE279C" w:rsidRDefault="00AE279C" w:rsidP="00E07CFE">
      <w:pPr>
        <w:pStyle w:val="ListParagraph"/>
        <w:numPr>
          <w:ilvl w:val="0"/>
          <w:numId w:val="5"/>
        </w:numPr>
        <w:jc w:val="both"/>
      </w:pPr>
      <w:r>
        <w:t xml:space="preserve">Code is </w:t>
      </w:r>
      <w:r w:rsidRPr="00025BAC">
        <w:rPr>
          <w:b/>
        </w:rPr>
        <w:t xml:space="preserve">no longer </w:t>
      </w:r>
      <w:r>
        <w:rPr>
          <w:b/>
        </w:rPr>
        <w:t>written with maximum</w:t>
      </w:r>
      <w:r w:rsidRPr="00025BAC">
        <w:rPr>
          <w:b/>
        </w:rPr>
        <w:t xml:space="preserve"> block independence </w:t>
      </w:r>
      <w:r>
        <w:rPr>
          <w:b/>
        </w:rPr>
        <w:t>and</w:t>
      </w:r>
      <w:r w:rsidRPr="00025BAC">
        <w:rPr>
          <w:b/>
        </w:rPr>
        <w:t xml:space="preserve"> educational readability</w:t>
      </w:r>
      <w:r>
        <w:rPr>
          <w:b/>
        </w:rPr>
        <w:t xml:space="preserve"> in focus</w:t>
      </w:r>
      <w:r>
        <w:t>. However, extensive commenting and descriptive variable / App element names are kept and the code is still often broken down to perform one task in one line to facilitate readability.</w:t>
      </w:r>
    </w:p>
    <w:p w14:paraId="763930B3" w14:textId="77777777" w:rsidR="00AE279C" w:rsidRDefault="00AE279C" w:rsidP="00E07CFE">
      <w:pPr>
        <w:pStyle w:val="ListParagraph"/>
        <w:numPr>
          <w:ilvl w:val="0"/>
          <w:numId w:val="5"/>
        </w:numPr>
        <w:jc w:val="both"/>
      </w:pPr>
      <w:r>
        <w:t xml:space="preserve">Input in </w:t>
      </w:r>
      <w:r w:rsidRPr="00D51503">
        <w:rPr>
          <w:b/>
        </w:rPr>
        <w:t>Excel format can now handle spectrum IDs</w:t>
      </w:r>
      <w:r>
        <w:t xml:space="preserve"> (sample names, spectrum names, etc). If there were spectrum IDs in the input file, they will be retained during saving any data in Excel format (e.g. pre-processed spectra, integrals, MCR-ALS results, clustering results, etc)</w:t>
      </w:r>
    </w:p>
    <w:p w14:paraId="0B0E2C61" w14:textId="77777777" w:rsidR="00AE279C" w:rsidRDefault="00AE279C" w:rsidP="00E07CFE">
      <w:pPr>
        <w:pStyle w:val="ListParagraph"/>
        <w:numPr>
          <w:ilvl w:val="0"/>
          <w:numId w:val="5"/>
        </w:numPr>
        <w:jc w:val="both"/>
      </w:pPr>
      <w:r>
        <w:t xml:space="preserve">A number of </w:t>
      </w:r>
      <w:r w:rsidRPr="00681AC1">
        <w:rPr>
          <w:b/>
        </w:rPr>
        <w:t>“Save Plot” buttons have been removed</w:t>
      </w:r>
      <w:r>
        <w:t xml:space="preserve">, as they became redundant. The App now allows for plot save (and other plot controls, such as zoom and pan) directly in the interface, by hovering the mouse over the plot and selecting the desired option from the appearing set of icons. It is more powerful, as it also allows </w:t>
      </w:r>
      <w:r>
        <w:rPr>
          <w:b/>
        </w:rPr>
        <w:t>copying</w:t>
      </w:r>
      <w:r w:rsidRPr="0077160E">
        <w:rPr>
          <w:b/>
        </w:rPr>
        <w:t xml:space="preserve"> plots </w:t>
      </w:r>
      <w:r>
        <w:rPr>
          <w:b/>
        </w:rPr>
        <w:t xml:space="preserve">(both as images and </w:t>
      </w:r>
      <w:r w:rsidRPr="0077160E">
        <w:rPr>
          <w:b/>
        </w:rPr>
        <w:t>as vector graphic</w:t>
      </w:r>
      <w:r>
        <w:rPr>
          <w:b/>
        </w:rPr>
        <w:t>s)</w:t>
      </w:r>
      <w:r>
        <w:t>.</w:t>
      </w:r>
    </w:p>
    <w:p w14:paraId="39C947B3" w14:textId="77777777" w:rsidR="00AE279C" w:rsidRDefault="00AE279C" w:rsidP="00E07CFE">
      <w:pPr>
        <w:pStyle w:val="ListParagraph"/>
        <w:numPr>
          <w:ilvl w:val="0"/>
          <w:numId w:val="5"/>
        </w:numPr>
        <w:jc w:val="both"/>
      </w:pPr>
      <w:r>
        <w:t xml:space="preserve">The </w:t>
      </w:r>
      <w:r w:rsidRPr="00D51503">
        <w:rPr>
          <w:b/>
        </w:rPr>
        <w:t>buttons to individually save the MCR-ALS optimised concentration and spectral profiles were removed</w:t>
      </w:r>
      <w:r>
        <w:t>. These profiles can be saved together with a single button. Also, they are added to the MATLAB Workspace as COpt and SOpt variables for easy copy – paste.</w:t>
      </w:r>
    </w:p>
    <w:p w14:paraId="79D07C49" w14:textId="77777777" w:rsidR="00AE279C" w:rsidRDefault="00AE279C" w:rsidP="00E07CFE">
      <w:pPr>
        <w:pStyle w:val="ListParagraph"/>
        <w:numPr>
          <w:ilvl w:val="0"/>
          <w:numId w:val="5"/>
        </w:numPr>
        <w:jc w:val="both"/>
      </w:pPr>
      <w:r>
        <w:t xml:space="preserve">The </w:t>
      </w:r>
      <w:r w:rsidRPr="00D51503">
        <w:rPr>
          <w:b/>
        </w:rPr>
        <w:t>MCR-ALS algorithm does not write the iteration details in the M</w:t>
      </w:r>
      <w:r>
        <w:rPr>
          <w:b/>
        </w:rPr>
        <w:t>ATLAB</w:t>
      </w:r>
      <w:r w:rsidRPr="00D51503">
        <w:rPr>
          <w:b/>
        </w:rPr>
        <w:t xml:space="preserve"> command prompt</w:t>
      </w:r>
      <w:r>
        <w:t xml:space="preserve"> any more. Details are only shown in the App.</w:t>
      </w:r>
    </w:p>
    <w:p w14:paraId="4E3CE9B1" w14:textId="77777777" w:rsidR="00AE279C" w:rsidRPr="003952D3" w:rsidRDefault="00AE279C" w:rsidP="00E07CFE">
      <w:pPr>
        <w:pStyle w:val="ListParagraph"/>
        <w:numPr>
          <w:ilvl w:val="0"/>
          <w:numId w:val="5"/>
        </w:numPr>
        <w:jc w:val="both"/>
      </w:pPr>
      <w:r w:rsidRPr="003952D3">
        <w:t>The</w:t>
      </w:r>
      <w:r w:rsidRPr="00EB738E">
        <w:rPr>
          <w:b/>
        </w:rPr>
        <w:t xml:space="preserve"> “Save Cut Spectra” button</w:t>
      </w:r>
      <w:r>
        <w:rPr>
          <w:b/>
        </w:rPr>
        <w:t xml:space="preserve"> was removed</w:t>
      </w:r>
      <w:r>
        <w:t>, as it became redundant. If the original spectra need to be saved only trimmed and not pre-processed in any other way, simply set AsLS lambda to 1, AsLS p to 1 (i.e. not performing baseline correction), Normalisation to ‘None’, and untick the “S-G Filter” checkbox (i.e. not performing smoothing either) and then save via the “Save All Pre-Processed” button. In this case, only cutting will be performed.</w:t>
      </w:r>
    </w:p>
    <w:p w14:paraId="11DDF7CE" w14:textId="77777777" w:rsidR="00AE279C" w:rsidRPr="003952D3" w:rsidRDefault="00AE279C" w:rsidP="00E07CFE">
      <w:pPr>
        <w:pStyle w:val="ListParagraph"/>
        <w:numPr>
          <w:ilvl w:val="0"/>
          <w:numId w:val="5"/>
        </w:numPr>
        <w:jc w:val="both"/>
      </w:pPr>
      <w:r w:rsidRPr="003952D3">
        <w:rPr>
          <w:b/>
        </w:rPr>
        <w:t xml:space="preserve">Saving the </w:t>
      </w:r>
      <w:r>
        <w:rPr>
          <w:b/>
        </w:rPr>
        <w:t xml:space="preserve">processed </w:t>
      </w:r>
      <w:r w:rsidRPr="003952D3">
        <w:rPr>
          <w:b/>
        </w:rPr>
        <w:t>data in Excel format will</w:t>
      </w:r>
      <w:r w:rsidRPr="00EB738E">
        <w:t xml:space="preserve"> </w:t>
      </w:r>
      <w:r w:rsidRPr="00EB738E">
        <w:rPr>
          <w:b/>
        </w:rPr>
        <w:t>append a new worksheet</w:t>
      </w:r>
      <w:r w:rsidRPr="003952D3">
        <w:t xml:space="preserve">, called </w:t>
      </w:r>
      <w:r w:rsidRPr="00EB738E">
        <w:rPr>
          <w:b/>
        </w:rPr>
        <w:t>“Processed”</w:t>
      </w:r>
      <w:r w:rsidRPr="00EB738E">
        <w:t xml:space="preserve"> to the end of an already existing Excel file (if a new Excel file is created, then it is the first worksheet).</w:t>
      </w:r>
      <w:r>
        <w:t xml:space="preserve"> If the data is only cut but not processed, the worksheet will be called </w:t>
      </w:r>
      <w:r w:rsidRPr="003952D3">
        <w:rPr>
          <w:b/>
        </w:rPr>
        <w:t>“Cut”</w:t>
      </w:r>
      <w:r>
        <w:t>, instead of “Processed”.</w:t>
      </w:r>
      <w:r w:rsidRPr="00EB738E">
        <w:t xml:space="preserve"> I</w:t>
      </w:r>
      <w:r>
        <w:t>f any kind of processing was done</w:t>
      </w:r>
      <w:r w:rsidRPr="00EB738E">
        <w:t xml:space="preserve">, the </w:t>
      </w:r>
      <w:r w:rsidRPr="00EB738E">
        <w:rPr>
          <w:b/>
        </w:rPr>
        <w:t xml:space="preserve">pre-processing parameters </w:t>
      </w:r>
      <w:r>
        <w:rPr>
          <w:b/>
        </w:rPr>
        <w:t>will</w:t>
      </w:r>
      <w:r w:rsidRPr="00EB738E">
        <w:rPr>
          <w:b/>
        </w:rPr>
        <w:t xml:space="preserve"> also </w:t>
      </w:r>
      <w:r>
        <w:rPr>
          <w:b/>
        </w:rPr>
        <w:t xml:space="preserve">be </w:t>
      </w:r>
      <w:r w:rsidRPr="00EB738E">
        <w:rPr>
          <w:b/>
        </w:rPr>
        <w:t>appended</w:t>
      </w:r>
      <w:r w:rsidRPr="00EB738E">
        <w:t xml:space="preserve"> after the “Processed” worksheet, </w:t>
      </w:r>
      <w:r>
        <w:t>o</w:t>
      </w:r>
      <w:r w:rsidRPr="00EB738E">
        <w:t xml:space="preserve">n a </w:t>
      </w:r>
      <w:r>
        <w:t>separate</w:t>
      </w:r>
      <w:r w:rsidRPr="00EB738E">
        <w:t xml:space="preserve"> </w:t>
      </w:r>
      <w:r>
        <w:t>work</w:t>
      </w:r>
      <w:r w:rsidRPr="00EB738E">
        <w:t xml:space="preserve">sheet. This only affects saving in Excel </w:t>
      </w:r>
      <w:r>
        <w:t>.</w:t>
      </w:r>
      <w:r w:rsidRPr="00EB738E">
        <w:t>xlsx formats</w:t>
      </w:r>
      <w:r>
        <w:t>!</w:t>
      </w:r>
    </w:p>
    <w:p w14:paraId="0B785EC6" w14:textId="77777777" w:rsidR="00AE279C" w:rsidRDefault="00AE279C" w:rsidP="00E07CFE">
      <w:pPr>
        <w:pStyle w:val="ListParagraph"/>
        <w:numPr>
          <w:ilvl w:val="0"/>
          <w:numId w:val="5"/>
        </w:numPr>
        <w:jc w:val="both"/>
      </w:pPr>
      <w:r w:rsidRPr="003952D3">
        <w:t>S</w:t>
      </w:r>
      <w:r w:rsidRPr="00EB738E">
        <w:t xml:space="preserve">aving </w:t>
      </w:r>
      <w:r>
        <w:t xml:space="preserve">the </w:t>
      </w:r>
      <w:r w:rsidRPr="00A85570">
        <w:rPr>
          <w:b/>
        </w:rPr>
        <w:t>pre-processing parameters now indicate</w:t>
      </w:r>
      <w:r>
        <w:rPr>
          <w:b/>
        </w:rPr>
        <w:t>s</w:t>
      </w:r>
      <w:r w:rsidRPr="00A85570">
        <w:rPr>
          <w:b/>
        </w:rPr>
        <w:t xml:space="preserve"> if a cut was performed</w:t>
      </w:r>
      <w:r>
        <w:t xml:space="preserve"> during processing. Pre-processing parameters saved by previous versions of the GUI can still be read by this version.</w:t>
      </w:r>
    </w:p>
    <w:p w14:paraId="23D8899A" w14:textId="77777777" w:rsidR="00AE279C" w:rsidRDefault="00AE279C" w:rsidP="00E07CFE">
      <w:pPr>
        <w:pStyle w:val="ListParagraph"/>
        <w:numPr>
          <w:ilvl w:val="0"/>
          <w:numId w:val="5"/>
        </w:numPr>
        <w:jc w:val="both"/>
      </w:pPr>
      <w:r>
        <w:t xml:space="preserve">The App can now store </w:t>
      </w:r>
      <w:r w:rsidRPr="009A3026">
        <w:rPr>
          <w:b/>
        </w:rPr>
        <w:t>more than one integral</w:t>
      </w:r>
      <w:r w:rsidRPr="0077160E">
        <w:rPr>
          <w:b/>
        </w:rPr>
        <w:t xml:space="preserve"> / single point intensity plot</w:t>
      </w:r>
      <w:r>
        <w:t xml:space="preserve"> in the evaluation panel. Swapping between these plots is via the “Visualised” drop-down menu. Note, however, that the integrals are identified only by their range and the normalisation performed. Any other change (baseline, cutting, smoothing) that may influence the integrals are NOT stored. Thus, performing an integral over the same range, using the same normalisation BUT a different set of other processing parameters will overwrite the integral of the same name without warning. The same is valid for the single point intensities.</w:t>
      </w:r>
    </w:p>
    <w:p w14:paraId="4523B136" w14:textId="77777777" w:rsidR="00AE279C" w:rsidRDefault="00AE279C" w:rsidP="00E07CFE">
      <w:pPr>
        <w:pStyle w:val="ListParagraph"/>
        <w:numPr>
          <w:ilvl w:val="0"/>
          <w:numId w:val="5"/>
        </w:numPr>
        <w:jc w:val="both"/>
      </w:pPr>
      <w:r>
        <w:t xml:space="preserve">It is now possible to </w:t>
      </w:r>
      <w:r w:rsidRPr="0077160E">
        <w:rPr>
          <w:b/>
        </w:rPr>
        <w:t>save all integrals / single point intensities</w:t>
      </w:r>
      <w:r>
        <w:t xml:space="preserve"> in .mat or Excel format. In Excel, they will be added on a separate worksheet, called “Integrals” / “SinglePoint_Intensities” respectively. When saved as a .mat file, two variables are saved, one for the names (identifiers) and one for the evaluated data (integrals or single point intensities).</w:t>
      </w:r>
    </w:p>
    <w:p w14:paraId="05523D69" w14:textId="77777777" w:rsidR="00AE279C" w:rsidRDefault="00AE279C" w:rsidP="00E07CFE">
      <w:pPr>
        <w:pStyle w:val="ListParagraph"/>
        <w:numPr>
          <w:ilvl w:val="0"/>
          <w:numId w:val="5"/>
        </w:numPr>
        <w:jc w:val="both"/>
      </w:pPr>
      <w:r w:rsidRPr="009A3026">
        <w:rPr>
          <w:b/>
        </w:rPr>
        <w:t>Initial Estimates plot axis labels</w:t>
      </w:r>
      <w:r>
        <w:t xml:space="preserve"> now reflect directional changes (Spectrum vs Concentration).</w:t>
      </w:r>
    </w:p>
    <w:p w14:paraId="3F0AA1FD" w14:textId="77777777" w:rsidR="00AE279C" w:rsidRDefault="00AE279C" w:rsidP="00E07CFE">
      <w:pPr>
        <w:pStyle w:val="ListParagraph"/>
        <w:numPr>
          <w:ilvl w:val="0"/>
          <w:numId w:val="5"/>
        </w:numPr>
        <w:jc w:val="both"/>
      </w:pPr>
      <w:r>
        <w:t xml:space="preserve">Added a </w:t>
      </w:r>
      <w:r w:rsidRPr="009A3026">
        <w:rPr>
          <w:b/>
        </w:rPr>
        <w:t>“Stop MCR-ALS” button</w:t>
      </w:r>
      <w:r>
        <w:t>, to exit the iterative loops before any of the end criteria is achieved.</w:t>
      </w:r>
    </w:p>
    <w:p w14:paraId="15F52D45" w14:textId="77777777" w:rsidR="00AE279C" w:rsidRDefault="00AE279C" w:rsidP="00E07CFE">
      <w:pPr>
        <w:pStyle w:val="ListParagraph"/>
        <w:numPr>
          <w:ilvl w:val="0"/>
          <w:numId w:val="5"/>
        </w:numPr>
        <w:jc w:val="both"/>
      </w:pPr>
      <w:r>
        <w:t xml:space="preserve">Added a </w:t>
      </w:r>
      <w:r w:rsidRPr="007E726B">
        <w:rPr>
          <w:b/>
        </w:rPr>
        <w:t>“Transpose” button</w:t>
      </w:r>
      <w:r>
        <w:t xml:space="preserve"> to quickly swap X and Y dimensions of image datasets (to correct for erroneous formatting, where X and Y coordinates are swapped, particularly for old WiRE .txt file inputs).</w:t>
      </w:r>
    </w:p>
    <w:p w14:paraId="79D6790B" w14:textId="77777777" w:rsidR="00AE279C" w:rsidRDefault="00AE279C" w:rsidP="00E07CFE">
      <w:pPr>
        <w:pStyle w:val="ListParagraph"/>
        <w:numPr>
          <w:ilvl w:val="0"/>
          <w:numId w:val="5"/>
        </w:numPr>
        <w:jc w:val="both"/>
      </w:pPr>
      <w:r>
        <w:t xml:space="preserve">It is now possible to </w:t>
      </w:r>
      <w:r w:rsidRPr="00FA2593">
        <w:rPr>
          <w:b/>
        </w:rPr>
        <w:t>mark 6 different classes</w:t>
      </w:r>
      <w:r>
        <w:t xml:space="preserve"> instead of 5.</w:t>
      </w:r>
    </w:p>
    <w:p w14:paraId="33EE980D" w14:textId="77777777" w:rsidR="00AE279C" w:rsidRPr="00EB738E" w:rsidRDefault="00AE279C" w:rsidP="00E07CFE">
      <w:pPr>
        <w:pStyle w:val="ListParagraph"/>
        <w:numPr>
          <w:ilvl w:val="0"/>
          <w:numId w:val="5"/>
        </w:numPr>
        <w:jc w:val="both"/>
      </w:pPr>
      <w:r>
        <w:t>Loading external Initial Estimates now uses Excel .xlsx files, instead of .mat files.</w:t>
      </w:r>
    </w:p>
    <w:p w14:paraId="634C0AB4" w14:textId="77777777" w:rsidR="00AE279C" w:rsidRDefault="00AE279C" w:rsidP="00E07CFE">
      <w:pPr>
        <w:pStyle w:val="Heading2"/>
      </w:pPr>
      <w:r>
        <w:t>2022 January, v5</w:t>
      </w:r>
    </w:p>
    <w:p w14:paraId="77438F60" w14:textId="77777777" w:rsidR="00AE279C" w:rsidRPr="00D9037C" w:rsidRDefault="00AE279C" w:rsidP="00E07CFE">
      <w:pPr>
        <w:pStyle w:val="ListParagraph"/>
        <w:numPr>
          <w:ilvl w:val="0"/>
          <w:numId w:val="5"/>
        </w:numPr>
        <w:jc w:val="both"/>
      </w:pPr>
      <w:r>
        <w:t xml:space="preserve">Code reworked to account for </w:t>
      </w:r>
      <w:r w:rsidRPr="00EB738E">
        <w:rPr>
          <w:b/>
        </w:rPr>
        <w:t>MATLAB function changes</w:t>
      </w:r>
      <w:r>
        <w:t xml:space="preserve"> (xlswrite, sgolayfilt, etc.)</w:t>
      </w:r>
    </w:p>
    <w:p w14:paraId="75E05CF8" w14:textId="77777777" w:rsidR="00AE279C" w:rsidRPr="008836B7" w:rsidRDefault="00AE279C" w:rsidP="00E07CFE">
      <w:pPr>
        <w:pStyle w:val="ListParagraph"/>
        <w:numPr>
          <w:ilvl w:val="0"/>
          <w:numId w:val="5"/>
        </w:numPr>
        <w:jc w:val="both"/>
      </w:pPr>
      <w:r>
        <w:t xml:space="preserve">Support for </w:t>
      </w:r>
      <w:r w:rsidRPr="00EB738E">
        <w:rPr>
          <w:b/>
        </w:rPr>
        <w:t>.txt files generated by WiRE5</w:t>
      </w:r>
      <w:r>
        <w:rPr>
          <w:b/>
        </w:rPr>
        <w:t>.</w:t>
      </w:r>
    </w:p>
    <w:p w14:paraId="3B5B831D" w14:textId="77777777" w:rsidR="00AE279C" w:rsidRDefault="00AE279C" w:rsidP="008836B7">
      <w:pPr>
        <w:pStyle w:val="Heading2"/>
      </w:pPr>
      <w:r>
        <w:t>2019 September, v4cj</w:t>
      </w:r>
    </w:p>
    <w:p w14:paraId="40C1D477" w14:textId="77777777" w:rsidR="00AE279C" w:rsidRPr="00D9037C" w:rsidRDefault="00AE279C" w:rsidP="00F96766">
      <w:pPr>
        <w:pStyle w:val="ListParagraph"/>
        <w:numPr>
          <w:ilvl w:val="0"/>
          <w:numId w:val="5"/>
        </w:numPr>
        <w:jc w:val="both"/>
      </w:pPr>
      <w:r w:rsidRPr="00F03B8A">
        <w:t xml:space="preserve">Added the possibility to </w:t>
      </w:r>
      <w:r>
        <w:rPr>
          <w:b/>
        </w:rPr>
        <w:t xml:space="preserve">save the processed spectra in Microsoft Excel .xlsx format </w:t>
      </w:r>
    </w:p>
    <w:p w14:paraId="6700A668" w14:textId="77777777" w:rsidR="00AE279C" w:rsidRDefault="00AE279C" w:rsidP="008836B7">
      <w:pPr>
        <w:pStyle w:val="ListParagraph"/>
        <w:numPr>
          <w:ilvl w:val="0"/>
          <w:numId w:val="5"/>
        </w:numPr>
        <w:jc w:val="both"/>
      </w:pPr>
      <w:r>
        <w:t xml:space="preserve">Removed the GUI suggestion to include lambda and p in the filename when </w:t>
      </w:r>
      <w:r w:rsidRPr="00D9037C">
        <w:rPr>
          <w:b/>
        </w:rPr>
        <w:t>saving the</w:t>
      </w:r>
      <w:r w:rsidRPr="00F03B8A">
        <w:t xml:space="preserve"> </w:t>
      </w:r>
      <w:r>
        <w:rPr>
          <w:b/>
        </w:rPr>
        <w:t>processed Spectra</w:t>
      </w:r>
    </w:p>
    <w:p w14:paraId="1EFCC112" w14:textId="77777777" w:rsidR="00AE279C" w:rsidRDefault="00AE279C" w:rsidP="00F96766">
      <w:pPr>
        <w:pStyle w:val="Heading2"/>
      </w:pPr>
      <w:r>
        <w:t>2016 September, v4c</w:t>
      </w:r>
    </w:p>
    <w:p w14:paraId="6187887C" w14:textId="77777777" w:rsidR="00AE279C" w:rsidRPr="00F03B8A" w:rsidRDefault="00AE279C" w:rsidP="00F03B8A">
      <w:pPr>
        <w:pStyle w:val="ListParagraph"/>
        <w:numPr>
          <w:ilvl w:val="0"/>
          <w:numId w:val="5"/>
        </w:numPr>
        <w:jc w:val="both"/>
      </w:pPr>
      <w:r>
        <w:rPr>
          <w:b/>
        </w:rPr>
        <w:t xml:space="preserve">Equality constraints </w:t>
      </w:r>
      <w:r w:rsidRPr="00F03B8A">
        <w:t>fixed</w:t>
      </w:r>
    </w:p>
    <w:p w14:paraId="278BD8B0" w14:textId="77777777" w:rsidR="00AE279C" w:rsidRDefault="00AE279C" w:rsidP="00853EB7">
      <w:pPr>
        <w:pStyle w:val="ListParagraph"/>
        <w:numPr>
          <w:ilvl w:val="0"/>
          <w:numId w:val="5"/>
        </w:numPr>
        <w:jc w:val="both"/>
      </w:pPr>
      <w:r>
        <w:rPr>
          <w:b/>
        </w:rPr>
        <w:t xml:space="preserve">Unimodality </w:t>
      </w:r>
      <w:r w:rsidRPr="00F03B8A">
        <w:rPr>
          <w:b/>
        </w:rPr>
        <w:t xml:space="preserve">constraints </w:t>
      </w:r>
      <w:r w:rsidRPr="00F03B8A">
        <w:t>fixed</w:t>
      </w:r>
    </w:p>
    <w:p w14:paraId="3B049109" w14:textId="77777777" w:rsidR="00AE279C" w:rsidRPr="0058115D" w:rsidRDefault="00AE279C" w:rsidP="00853EB7">
      <w:pPr>
        <w:pStyle w:val="ListParagraph"/>
        <w:numPr>
          <w:ilvl w:val="0"/>
          <w:numId w:val="5"/>
        </w:numPr>
        <w:jc w:val="both"/>
      </w:pPr>
      <w:r>
        <w:rPr>
          <w:b/>
        </w:rPr>
        <w:t>Unimodality mode selection</w:t>
      </w:r>
      <w:r w:rsidRPr="0058115D">
        <w:t xml:space="preserve"> options updated: </w:t>
      </w:r>
      <w:r>
        <w:t>no longer necessary to have the same mode for concentrations and spectra, they are independent. GUI layout and controls are updated accordingly (checkboxes replaced by popup lists).</w:t>
      </w:r>
    </w:p>
    <w:p w14:paraId="393CC97B" w14:textId="77777777" w:rsidR="00AE279C" w:rsidRPr="00F03B8A" w:rsidRDefault="00AE279C" w:rsidP="00853EB7">
      <w:pPr>
        <w:pStyle w:val="ListParagraph"/>
        <w:numPr>
          <w:ilvl w:val="0"/>
          <w:numId w:val="5"/>
        </w:numPr>
        <w:jc w:val="both"/>
      </w:pPr>
      <w:r w:rsidRPr="00F03B8A">
        <w:t xml:space="preserve">Added the possibility to </w:t>
      </w:r>
      <w:r>
        <w:rPr>
          <w:b/>
        </w:rPr>
        <w:t>save the normalised Reference Spectra</w:t>
      </w:r>
    </w:p>
    <w:p w14:paraId="6C0A4AE6" w14:textId="77777777" w:rsidR="00AE279C" w:rsidRPr="00842215" w:rsidRDefault="00AE279C" w:rsidP="00853EB7">
      <w:pPr>
        <w:pStyle w:val="ListParagraph"/>
        <w:numPr>
          <w:ilvl w:val="0"/>
          <w:numId w:val="5"/>
        </w:numPr>
        <w:jc w:val="both"/>
      </w:pPr>
      <w:r w:rsidRPr="00F03B8A">
        <w:t>Added the possibility to</w:t>
      </w:r>
      <w:r>
        <w:rPr>
          <w:b/>
        </w:rPr>
        <w:t xml:space="preserve"> use the normalised Reference Spectra as Initial Estimates</w:t>
      </w:r>
    </w:p>
    <w:p w14:paraId="61E843E0" w14:textId="77777777" w:rsidR="00AE279C" w:rsidRDefault="00AE279C" w:rsidP="00853EB7">
      <w:pPr>
        <w:pStyle w:val="ListParagraph"/>
        <w:numPr>
          <w:ilvl w:val="0"/>
          <w:numId w:val="5"/>
        </w:numPr>
        <w:jc w:val="both"/>
      </w:pPr>
      <w:r>
        <w:rPr>
          <w:b/>
        </w:rPr>
        <w:t>Closure constraint</w:t>
      </w:r>
      <w:r>
        <w:t xml:space="preserve"> updated: If no normalisation is performed during pre-processing, spectral equal length closure constraint is applied by default during MCR-ALS. However, if any kind of normalisation has been performed, not closure is applied during MCR-ALS (scale indeterminacies are assumed to be handled by the normalisation)</w:t>
      </w:r>
    </w:p>
    <w:p w14:paraId="2680DEFD" w14:textId="77777777" w:rsidR="00AE279C" w:rsidRDefault="00AE279C" w:rsidP="00853EB7">
      <w:pPr>
        <w:pStyle w:val="ListParagraph"/>
        <w:numPr>
          <w:ilvl w:val="0"/>
          <w:numId w:val="5"/>
        </w:numPr>
        <w:jc w:val="both"/>
      </w:pPr>
      <w:r w:rsidRPr="00BD5462">
        <w:t>Added the possibility of</w:t>
      </w:r>
      <w:r>
        <w:rPr>
          <w:b/>
        </w:rPr>
        <w:t xml:space="preserve"> no baseline correction</w:t>
      </w:r>
      <w:r w:rsidRPr="00BD5462">
        <w:t>. Use lambda=1 and p=1 if spectra need to be pre-processed without baseline correction.</w:t>
      </w:r>
    </w:p>
    <w:p w14:paraId="38F757FE" w14:textId="77777777" w:rsidR="00AE279C" w:rsidRDefault="00AE279C" w:rsidP="00145C31">
      <w:pPr>
        <w:pStyle w:val="ListParagraph"/>
        <w:numPr>
          <w:ilvl w:val="0"/>
          <w:numId w:val="5"/>
        </w:numPr>
        <w:jc w:val="both"/>
      </w:pPr>
      <w:r>
        <w:t>Fixed a bug that appeared during spectral cutting if the spectral data input was organised in ascending spectral variable order</w:t>
      </w:r>
    </w:p>
    <w:p w14:paraId="03F77B13" w14:textId="77777777" w:rsidR="00AE279C" w:rsidRDefault="00AE279C" w:rsidP="00F96766">
      <w:pPr>
        <w:pStyle w:val="Heading2"/>
      </w:pPr>
      <w:r>
        <w:t>2016 August, v4b</w:t>
      </w:r>
    </w:p>
    <w:p w14:paraId="48394C89" w14:textId="77777777" w:rsidR="00AE279C" w:rsidRDefault="00AE279C" w:rsidP="00853EB7">
      <w:pPr>
        <w:pStyle w:val="ListParagraph"/>
        <w:numPr>
          <w:ilvl w:val="0"/>
          <w:numId w:val="5"/>
        </w:numPr>
        <w:jc w:val="both"/>
      </w:pPr>
      <w:r w:rsidRPr="004D4A7F">
        <w:rPr>
          <w:b/>
        </w:rPr>
        <w:t>Input</w:t>
      </w:r>
      <w:r>
        <w:t xml:space="preserve"> now accepts </w:t>
      </w:r>
      <w:r w:rsidRPr="0084607E">
        <w:rPr>
          <w:b/>
        </w:rPr>
        <w:t>Microsoft Excel .xlsx</w:t>
      </w:r>
      <w:r>
        <w:t xml:space="preserve"> files</w:t>
      </w:r>
    </w:p>
    <w:p w14:paraId="593A0C4B" w14:textId="77777777" w:rsidR="00AE279C" w:rsidRDefault="00AE279C" w:rsidP="00853EB7">
      <w:pPr>
        <w:pStyle w:val="ListParagraph"/>
        <w:numPr>
          <w:ilvl w:val="0"/>
          <w:numId w:val="5"/>
        </w:numPr>
        <w:jc w:val="both"/>
      </w:pPr>
      <w:r w:rsidRPr="0084607E">
        <w:rPr>
          <w:b/>
        </w:rPr>
        <w:t>SOpt, COpt, Wavenumbers</w:t>
      </w:r>
      <w:r>
        <w:t xml:space="preserve"> and the </w:t>
      </w:r>
      <w:r w:rsidRPr="0084607E">
        <w:rPr>
          <w:b/>
        </w:rPr>
        <w:t>Matrix4MCR</w:t>
      </w:r>
      <w:r>
        <w:t xml:space="preserve"> variables are </w:t>
      </w:r>
      <w:r w:rsidRPr="0084607E">
        <w:rPr>
          <w:b/>
        </w:rPr>
        <w:t>loaded into the MATLAB workspace</w:t>
      </w:r>
      <w:r>
        <w:t>, allowing direct copy &amp; paste without saving</w:t>
      </w:r>
    </w:p>
    <w:p w14:paraId="22F681FF" w14:textId="77777777" w:rsidR="00AE279C" w:rsidRDefault="00AE279C" w:rsidP="00853EB7">
      <w:pPr>
        <w:pStyle w:val="ListParagraph"/>
        <w:numPr>
          <w:ilvl w:val="0"/>
          <w:numId w:val="5"/>
        </w:numPr>
        <w:jc w:val="both"/>
      </w:pPr>
      <w:r w:rsidRPr="00936443">
        <w:rPr>
          <w:b/>
        </w:rPr>
        <w:t>Normalisation methods</w:t>
      </w:r>
      <w:r>
        <w:t xml:space="preserve"> expanded from “None” and “Total Area Normalisation” to include “Total Min-Max”, “Region Area”, “Region Min-Max”, “Region Max”, “Point Max” and “Offset” types</w:t>
      </w:r>
    </w:p>
    <w:p w14:paraId="65E5EAED" w14:textId="77777777" w:rsidR="00AE279C" w:rsidRDefault="00AE279C" w:rsidP="00853EB7">
      <w:pPr>
        <w:pStyle w:val="ListParagraph"/>
        <w:numPr>
          <w:ilvl w:val="0"/>
          <w:numId w:val="5"/>
        </w:numPr>
        <w:jc w:val="both"/>
      </w:pPr>
      <w:r w:rsidRPr="00936443">
        <w:rPr>
          <w:b/>
        </w:rPr>
        <w:t>Reference spectra</w:t>
      </w:r>
      <w:r>
        <w:t xml:space="preserve"> do not have to be identical in spectral range or resolution and do not have to match the data in those respects either. They are automatically </w:t>
      </w:r>
      <w:r w:rsidRPr="00936443">
        <w:rPr>
          <w:b/>
        </w:rPr>
        <w:t>made compatible</w:t>
      </w:r>
      <w:r>
        <w:t xml:space="preserve"> upon loading. The compatible spectra can also be saved for later use or for use outside the GUI.</w:t>
      </w:r>
    </w:p>
    <w:p w14:paraId="40727764" w14:textId="77777777" w:rsidR="00AE279C" w:rsidRPr="005647B1" w:rsidRDefault="00AE279C" w:rsidP="00853EB7">
      <w:pPr>
        <w:pStyle w:val="ListParagraph"/>
        <w:numPr>
          <w:ilvl w:val="0"/>
          <w:numId w:val="5"/>
        </w:numPr>
        <w:jc w:val="both"/>
      </w:pPr>
      <w:r>
        <w:rPr>
          <w:b/>
        </w:rPr>
        <w:t>Minor layout changes</w:t>
      </w:r>
      <w:r w:rsidRPr="005647B1">
        <w:t xml:space="preserve">: </w:t>
      </w:r>
      <w:r>
        <w:t>The Save MCR Results button relocated, the oversampling and refolding controls adjusted in position</w:t>
      </w:r>
    </w:p>
    <w:p w14:paraId="025B0362" w14:textId="77777777" w:rsidR="00AE279C" w:rsidRDefault="00AE279C">
      <w:pPr>
        <w:rPr>
          <w:rFonts w:asciiTheme="majorHAnsi" w:eastAsiaTheme="majorEastAsia" w:hAnsiTheme="majorHAnsi" w:cstheme="majorBidi"/>
          <w:color w:val="2E74B5" w:themeColor="accent1" w:themeShade="BF"/>
          <w:sz w:val="40"/>
          <w:szCs w:val="40"/>
        </w:rPr>
      </w:pPr>
      <w:r>
        <w:br w:type="page"/>
      </w:r>
    </w:p>
    <w:p w14:paraId="2B941309" w14:textId="4E7AAAC1" w:rsidR="00A22B8B" w:rsidRDefault="00AE279C" w:rsidP="00853EB7">
      <w:pPr>
        <w:jc w:val="both"/>
      </w:pPr>
      <w:r w:rsidRPr="00FC2DD4">
        <w:rPr>
          <w:color w:val="00B0F0"/>
        </w:rPr>
        <w:t>Terms and Conditions</w:t>
      </w:r>
      <w:r w:rsidR="00704681" w:rsidRPr="00704681">
        <w:rPr>
          <w:b/>
          <w:color w:val="0070C0"/>
        </w:rPr>
        <w:fldChar w:fldCharType="end"/>
      </w:r>
      <w:r w:rsidR="00704681">
        <w:t xml:space="preserve"> and </w:t>
      </w:r>
      <w:r w:rsidR="00141D48">
        <w:t>requires MATLAB</w:t>
      </w:r>
      <w:r w:rsidR="00704681">
        <w:t xml:space="preserve">, which </w:t>
      </w:r>
      <w:r w:rsidR="00762D4D">
        <w:t>in turn is</w:t>
      </w:r>
      <w:r w:rsidR="00704681">
        <w:t xml:space="preserve"> subject to </w:t>
      </w:r>
      <w:hyperlink r:id="rId10" w:history="1">
        <w:r w:rsidR="00704681" w:rsidRPr="00390263">
          <w:rPr>
            <w:rStyle w:val="Hyperlink"/>
            <w:color w:val="00B0F0"/>
          </w:rPr>
          <w:t>terms and conditions</w:t>
        </w:r>
      </w:hyperlink>
      <w:r w:rsidR="00A22B8B">
        <w:t xml:space="preserve"> by </w:t>
      </w:r>
      <w:r w:rsidR="0051271D">
        <w:t>MathWorks</w:t>
      </w:r>
      <w:r w:rsidR="00A22B8B">
        <w:t>.</w:t>
      </w:r>
    </w:p>
    <w:p w14:paraId="6AAB0E7E" w14:textId="094025B6" w:rsidR="00141D48" w:rsidRDefault="00141D48" w:rsidP="00853EB7">
      <w:pPr>
        <w:jc w:val="both"/>
      </w:pPr>
      <w:r>
        <w:t>MATLAB version 20</w:t>
      </w:r>
      <w:r w:rsidR="006E74E3">
        <w:t>22b</w:t>
      </w:r>
      <w:r>
        <w:t xml:space="preserve"> or later is </w:t>
      </w:r>
      <w:r w:rsidR="006E74E3">
        <w:t>needed</w:t>
      </w:r>
      <w:r>
        <w:t xml:space="preserve"> for all functions </w:t>
      </w:r>
      <w:r w:rsidR="0077160E">
        <w:t xml:space="preserve">and the App </w:t>
      </w:r>
      <w:r>
        <w:t xml:space="preserve">to work, although </w:t>
      </w:r>
      <w:r w:rsidR="0077160E">
        <w:t xml:space="preserve">parts of the code </w:t>
      </w:r>
      <w:r>
        <w:t>are possible to run</w:t>
      </w:r>
      <w:r w:rsidR="00D541FB">
        <w:t xml:space="preserve"> on older versions</w:t>
      </w:r>
      <w:r>
        <w:t>.</w:t>
      </w:r>
    </w:p>
    <w:p w14:paraId="3F57E9E4" w14:textId="77777777" w:rsidR="00A22B8B" w:rsidRDefault="00A22B8B" w:rsidP="00853EB7">
      <w:pPr>
        <w:jc w:val="both"/>
      </w:pPr>
    </w:p>
    <w:p w14:paraId="2AB49BCF" w14:textId="29AD8A59" w:rsidR="00141D48" w:rsidRDefault="00141D48" w:rsidP="00853EB7">
      <w:pPr>
        <w:jc w:val="both"/>
      </w:pPr>
      <w:r>
        <w:t xml:space="preserve">The code </w:t>
      </w:r>
      <w:r w:rsidR="005A47AD">
        <w:t xml:space="preserve">and this manual </w:t>
      </w:r>
      <w:r w:rsidR="00E07CFE">
        <w:t>are</w:t>
      </w:r>
      <w:r>
        <w:t xml:space="preserve"> based on scripts</w:t>
      </w:r>
      <w:r w:rsidR="005A47AD">
        <w:t>,</w:t>
      </w:r>
      <w:r>
        <w:t xml:space="preserve"> techniques </w:t>
      </w:r>
      <w:r w:rsidR="005A47AD">
        <w:t xml:space="preserve">and descriptions </w:t>
      </w:r>
      <w:r>
        <w:t>from the following sources</w:t>
      </w:r>
      <w:r w:rsidR="00B13EC6">
        <w:t xml:space="preserve"> and references therein</w:t>
      </w:r>
      <w:r w:rsidR="00904E2A">
        <w:t xml:space="preserve"> (sometimes taken almost literally)</w:t>
      </w:r>
      <w:r>
        <w:t>:</w:t>
      </w:r>
    </w:p>
    <w:p w14:paraId="6DCA0EB7" w14:textId="7507D984" w:rsidR="004E2C9F" w:rsidRPr="00240F27" w:rsidRDefault="004E2C9F" w:rsidP="00B13EC6">
      <w:pPr>
        <w:ind w:left="720"/>
        <w:jc w:val="both"/>
      </w:pPr>
      <w:r w:rsidRPr="00240F27">
        <w:t xml:space="preserve">J. Felten, H. Hall, J. Jaumot, R. Tauler, A. de Juan, A. Gorzsás, </w:t>
      </w:r>
      <w:r w:rsidRPr="00240F27">
        <w:rPr>
          <w:i/>
        </w:rPr>
        <w:t>Nature Protocols</w:t>
      </w:r>
      <w:r w:rsidRPr="00240F27">
        <w:t xml:space="preserve">, </w:t>
      </w:r>
      <w:r w:rsidRPr="00240F27">
        <w:rPr>
          <w:b/>
        </w:rPr>
        <w:t>2015</w:t>
      </w:r>
      <w:r w:rsidRPr="00240F27">
        <w:t xml:space="preserve"> (</w:t>
      </w:r>
      <w:r w:rsidR="00240F27" w:rsidRPr="00240F27">
        <w:t xml:space="preserve">parts of the </w:t>
      </w:r>
      <w:r w:rsidR="00ED3D45">
        <w:t>App</w:t>
      </w:r>
      <w:r w:rsidRPr="00240F27">
        <w:t xml:space="preserve"> </w:t>
      </w:r>
      <w:r w:rsidR="00240F27">
        <w:t>layout</w:t>
      </w:r>
      <w:r w:rsidRPr="00240F27">
        <w:t>)</w:t>
      </w:r>
    </w:p>
    <w:p w14:paraId="7BA37D5C" w14:textId="77777777" w:rsidR="00141D48" w:rsidRDefault="00141D48" w:rsidP="00B13EC6">
      <w:pPr>
        <w:ind w:firstLine="720"/>
        <w:jc w:val="both"/>
      </w:pPr>
      <w:r w:rsidRPr="000357A0">
        <w:t xml:space="preserve">P. H. C. Eilers, </w:t>
      </w:r>
      <w:r w:rsidRPr="00141D48">
        <w:rPr>
          <w:i/>
        </w:rPr>
        <w:t>Analytical Chemistry</w:t>
      </w:r>
      <w:r w:rsidRPr="000357A0">
        <w:t xml:space="preserve">, </w:t>
      </w:r>
      <w:r w:rsidRPr="00141D48">
        <w:rPr>
          <w:b/>
        </w:rPr>
        <w:t>2004</w:t>
      </w:r>
      <w:r w:rsidRPr="000357A0">
        <w:t xml:space="preserve"> (</w:t>
      </w:r>
      <w:r w:rsidR="004E2C9F">
        <w:t>B</w:t>
      </w:r>
      <w:r w:rsidRPr="000357A0">
        <w:t>aseline correction)</w:t>
      </w:r>
    </w:p>
    <w:p w14:paraId="4A0D2E6E" w14:textId="77777777" w:rsidR="001575AC" w:rsidRDefault="001575AC" w:rsidP="00B13EC6">
      <w:pPr>
        <w:ind w:firstLine="720"/>
        <w:jc w:val="both"/>
      </w:pPr>
      <w:r>
        <w:t xml:space="preserve">A. </w:t>
      </w:r>
      <w:r w:rsidRPr="001575AC">
        <w:t>Savitzky</w:t>
      </w:r>
      <w:r>
        <w:t>,</w:t>
      </w:r>
      <w:r w:rsidRPr="001575AC">
        <w:t xml:space="preserve"> </w:t>
      </w:r>
      <w:r>
        <w:t xml:space="preserve">M. J. E. </w:t>
      </w:r>
      <w:r w:rsidRPr="001575AC">
        <w:t>Golay</w:t>
      </w:r>
      <w:r>
        <w:t>,</w:t>
      </w:r>
      <w:r w:rsidRPr="001575AC">
        <w:t xml:space="preserve"> </w:t>
      </w:r>
      <w:r w:rsidRPr="001575AC">
        <w:rPr>
          <w:i/>
        </w:rPr>
        <w:t>Analytical Chemistry</w:t>
      </w:r>
      <w:r>
        <w:t xml:space="preserve">, </w:t>
      </w:r>
      <w:r w:rsidRPr="001575AC">
        <w:rPr>
          <w:b/>
        </w:rPr>
        <w:t>1964</w:t>
      </w:r>
      <w:r>
        <w:t xml:space="preserve"> (Smoothing)</w:t>
      </w:r>
    </w:p>
    <w:p w14:paraId="76BAFD1C" w14:textId="3B8F1DD4" w:rsidR="001575AC" w:rsidRPr="000357A0" w:rsidRDefault="001575AC" w:rsidP="00B13EC6">
      <w:pPr>
        <w:ind w:left="720"/>
        <w:jc w:val="both"/>
      </w:pPr>
      <w:r w:rsidRPr="000357A0">
        <w:t xml:space="preserve">J. Jaumot, R. Gargallo, A. de Juan, R. Tauler, </w:t>
      </w:r>
      <w:r w:rsidRPr="00141D48">
        <w:rPr>
          <w:i/>
        </w:rPr>
        <w:t>Chemometrics and Intelligent Laboratory Systems</w:t>
      </w:r>
      <w:r w:rsidRPr="000357A0">
        <w:t xml:space="preserve">, </w:t>
      </w:r>
      <w:r w:rsidRPr="00141D48">
        <w:rPr>
          <w:b/>
        </w:rPr>
        <w:t>2005</w:t>
      </w:r>
      <w:r>
        <w:t xml:space="preserve"> (MCR-ALS</w:t>
      </w:r>
      <w:r w:rsidR="005A47AD">
        <w:t>, including constraints</w:t>
      </w:r>
      <w:r w:rsidR="008814C0">
        <w:t xml:space="preserve"> and automatic initial estimate calculations</w:t>
      </w:r>
      <w:r>
        <w:t>)</w:t>
      </w:r>
    </w:p>
    <w:p w14:paraId="7E8D227D" w14:textId="77777777" w:rsidR="001575AC" w:rsidRPr="00704681" w:rsidRDefault="001575AC" w:rsidP="00B13EC6">
      <w:pPr>
        <w:ind w:left="720"/>
        <w:jc w:val="both"/>
      </w:pPr>
      <w:r>
        <w:t xml:space="preserve">G. Blanchet, M. Charbit, </w:t>
      </w:r>
      <w:r w:rsidRPr="00141D48">
        <w:rPr>
          <w:i/>
        </w:rPr>
        <w:t>Digital Signal and Image Processing Using MATLAB</w:t>
      </w:r>
      <w:r>
        <w:t xml:space="preserve">, ISBN 978-1-905209-13-2, </w:t>
      </w:r>
      <w:r w:rsidRPr="00141D48">
        <w:rPr>
          <w:b/>
        </w:rPr>
        <w:t>2006</w:t>
      </w:r>
      <w:r>
        <w:t xml:space="preserve"> (Oversampling)</w:t>
      </w:r>
    </w:p>
    <w:p w14:paraId="0771176A" w14:textId="77777777" w:rsidR="004E2C9F" w:rsidRDefault="00141D48" w:rsidP="00B13EC6">
      <w:pPr>
        <w:ind w:firstLine="720"/>
        <w:jc w:val="both"/>
      </w:pPr>
      <w:r>
        <w:t xml:space="preserve">S. Piqueras, L. Duponchel, R. Tauler, A. de Juan, </w:t>
      </w:r>
      <w:r w:rsidRPr="00141D48">
        <w:rPr>
          <w:i/>
        </w:rPr>
        <w:t>Analytica Chimica Acta</w:t>
      </w:r>
      <w:r>
        <w:t xml:space="preserve">, </w:t>
      </w:r>
      <w:r w:rsidRPr="00141D48">
        <w:rPr>
          <w:b/>
        </w:rPr>
        <w:t>2011</w:t>
      </w:r>
      <w:r>
        <w:t xml:space="preserve"> (Segmentation)</w:t>
      </w:r>
    </w:p>
    <w:p w14:paraId="5DEC5041" w14:textId="34EE7313" w:rsidR="00B13EC6" w:rsidRDefault="00B13EC6" w:rsidP="00B13EC6">
      <w:pPr>
        <w:ind w:left="720"/>
        <w:jc w:val="both"/>
      </w:pPr>
      <w:r>
        <w:t xml:space="preserve">MATLAB documentation, </w:t>
      </w:r>
      <w:hyperlink r:id="rId11" w:history="1">
        <w:r w:rsidRPr="00390263">
          <w:rPr>
            <w:rStyle w:val="Hyperlink"/>
            <w:color w:val="00B0F0"/>
          </w:rPr>
          <w:t>http://mathworks.com/help/matlab/</w:t>
        </w:r>
      </w:hyperlink>
      <w:r>
        <w:t xml:space="preserve"> (core function definitions and descriptions)</w:t>
      </w:r>
    </w:p>
    <w:p w14:paraId="189BF6AE" w14:textId="63A8961B" w:rsidR="00141D48" w:rsidRPr="00B13EC6" w:rsidRDefault="00904E2A" w:rsidP="00853EB7">
      <w:pPr>
        <w:jc w:val="both"/>
        <w:rPr>
          <w:b/>
        </w:rPr>
      </w:pPr>
      <w:r>
        <w:rPr>
          <w:b/>
        </w:rPr>
        <w:t>T</w:t>
      </w:r>
      <w:r w:rsidR="00B13EC6" w:rsidRPr="00B13EC6">
        <w:rPr>
          <w:b/>
        </w:rPr>
        <w:t xml:space="preserve">he Manual is not intended as </w:t>
      </w:r>
      <w:r w:rsidR="0077160E">
        <w:rPr>
          <w:b/>
        </w:rPr>
        <w:t xml:space="preserve">a </w:t>
      </w:r>
      <w:r w:rsidR="00B13EC6" w:rsidRPr="00B13EC6">
        <w:rPr>
          <w:b/>
        </w:rPr>
        <w:t xml:space="preserve">scientific publication or </w:t>
      </w:r>
      <w:r>
        <w:rPr>
          <w:b/>
        </w:rPr>
        <w:t xml:space="preserve">as </w:t>
      </w:r>
      <w:r w:rsidR="00B13EC6" w:rsidRPr="00B13EC6">
        <w:rPr>
          <w:b/>
        </w:rPr>
        <w:t xml:space="preserve">an exhaustive resource on any functions </w:t>
      </w:r>
      <w:r>
        <w:rPr>
          <w:b/>
        </w:rPr>
        <w:t>of</w:t>
      </w:r>
      <w:r w:rsidR="00B13EC6" w:rsidRPr="00B13EC6">
        <w:rPr>
          <w:b/>
        </w:rPr>
        <w:t xml:space="preserve"> the </w:t>
      </w:r>
      <w:r w:rsidR="0077160E">
        <w:rPr>
          <w:b/>
        </w:rPr>
        <w:t>App</w:t>
      </w:r>
      <w:r w:rsidR="00B13EC6" w:rsidRPr="00B13EC6">
        <w:rPr>
          <w:b/>
        </w:rPr>
        <w:t xml:space="preserve"> </w:t>
      </w:r>
      <w:r>
        <w:rPr>
          <w:b/>
        </w:rPr>
        <w:t>or the corresponding theories</w:t>
      </w:r>
      <w:r w:rsidR="00B13EC6" w:rsidRPr="00B13EC6">
        <w:rPr>
          <w:b/>
        </w:rPr>
        <w:t>.</w:t>
      </w:r>
    </w:p>
    <w:p w14:paraId="367CA618" w14:textId="77777777" w:rsidR="00B13EC6" w:rsidRDefault="00B13EC6" w:rsidP="00853EB7">
      <w:pPr>
        <w:jc w:val="both"/>
      </w:pPr>
    </w:p>
    <w:p w14:paraId="58D60CAA" w14:textId="4B25D965" w:rsidR="003E3B35" w:rsidRPr="003E3B35" w:rsidRDefault="003E3B35" w:rsidP="003E3B35">
      <w:pPr>
        <w:jc w:val="both"/>
      </w:pPr>
      <w:r>
        <w:t xml:space="preserve">The demo examples have been recorded at the Vibrational Spectroscopy Core Facility, Umeå University, Umeå, Sweden and are modified versions of the datasets described in </w:t>
      </w:r>
      <w:r w:rsidRPr="003E3B35">
        <w:t xml:space="preserve">J. Felten, H. Hall, J. Jaumot, R. Tauler, A. de Juan, A. Gorzsás, </w:t>
      </w:r>
      <w:r w:rsidRPr="003E3B35">
        <w:rPr>
          <w:i/>
        </w:rPr>
        <w:t>Nature Protocols</w:t>
      </w:r>
      <w:r w:rsidRPr="003E3B35">
        <w:t xml:space="preserve">, </w:t>
      </w:r>
      <w:r w:rsidRPr="003E3B35">
        <w:rPr>
          <w:b/>
        </w:rPr>
        <w:t>2015</w:t>
      </w:r>
      <w:r w:rsidRPr="003E3B35">
        <w:t xml:space="preserve"> (</w:t>
      </w:r>
      <w:r>
        <w:t>demo_image.txt and demo_indep_spectra.xlsx</w:t>
      </w:r>
      <w:r w:rsidRPr="003E3B35">
        <w:t>)</w:t>
      </w:r>
      <w:r>
        <w:t xml:space="preserve"> and T. Gillgren, A. Gorzsás, </w:t>
      </w:r>
      <w:r w:rsidRPr="003E3B35">
        <w:rPr>
          <w:i/>
        </w:rPr>
        <w:t>Wood Science and Technology</w:t>
      </w:r>
      <w:r>
        <w:t xml:space="preserve">, </w:t>
      </w:r>
      <w:r w:rsidRPr="003E3B35">
        <w:rPr>
          <w:b/>
        </w:rPr>
        <w:t>2016</w:t>
      </w:r>
      <w:r>
        <w:t xml:space="preserve"> (demo_series.mat).</w:t>
      </w:r>
    </w:p>
    <w:p w14:paraId="106094CE" w14:textId="6ABEE21C" w:rsidR="006B72F7" w:rsidRDefault="006B72F7" w:rsidP="00853EB7">
      <w:pPr>
        <w:jc w:val="both"/>
      </w:pPr>
    </w:p>
    <w:p w14:paraId="6AEF2A2A" w14:textId="77777777" w:rsidR="00F03B8A" w:rsidRDefault="00F03B8A">
      <w:pPr>
        <w:rPr>
          <w:rFonts w:asciiTheme="majorHAnsi" w:eastAsiaTheme="majorEastAsia" w:hAnsiTheme="majorHAnsi" w:cstheme="majorBidi"/>
          <w:color w:val="2E74B5" w:themeColor="accent1" w:themeShade="BF"/>
          <w:sz w:val="40"/>
          <w:szCs w:val="40"/>
        </w:rPr>
      </w:pPr>
      <w:bookmarkStart w:id="3" w:name="_Ref447029259"/>
      <w:r>
        <w:br w:type="page"/>
      </w:r>
    </w:p>
    <w:p w14:paraId="68BD06C8" w14:textId="0DEA2737" w:rsidR="003F74F7" w:rsidRPr="00FC2DD4" w:rsidRDefault="006B72F7" w:rsidP="00B93026">
      <w:pPr>
        <w:pStyle w:val="Heading1"/>
        <w:rPr>
          <w:color w:val="00B0F0"/>
        </w:rPr>
      </w:pPr>
      <w:bookmarkStart w:id="4" w:name="_Ref460252043"/>
      <w:bookmarkStart w:id="5" w:name="_Toc133146023"/>
      <w:r w:rsidRPr="00FC2DD4">
        <w:rPr>
          <w:color w:val="00B0F0"/>
        </w:rPr>
        <w:t>C</w:t>
      </w:r>
      <w:r w:rsidR="003F74F7" w:rsidRPr="00FC2DD4">
        <w:rPr>
          <w:color w:val="00B0F0"/>
        </w:rPr>
        <w:t>hangelog</w:t>
      </w:r>
      <w:bookmarkEnd w:id="4"/>
      <w:bookmarkEnd w:id="5"/>
    </w:p>
    <w:p w14:paraId="789C50F4" w14:textId="4965778F" w:rsidR="00E07CFE" w:rsidRDefault="00E07CFE" w:rsidP="00E07CFE">
      <w:pPr>
        <w:pStyle w:val="Heading2"/>
      </w:pPr>
      <w:bookmarkStart w:id="6" w:name="_Toc133146024"/>
      <w:r>
        <w:t>2023 April, v6</w:t>
      </w:r>
      <w:bookmarkEnd w:id="6"/>
    </w:p>
    <w:p w14:paraId="1FDAA8CA" w14:textId="28D6507F" w:rsidR="00E07CFE" w:rsidRPr="00D9037C" w:rsidRDefault="00E07CFE" w:rsidP="00E07CFE">
      <w:pPr>
        <w:pStyle w:val="ListParagraph"/>
        <w:numPr>
          <w:ilvl w:val="0"/>
          <w:numId w:val="5"/>
        </w:numPr>
        <w:jc w:val="both"/>
      </w:pPr>
      <w:r>
        <w:t>Complete re</w:t>
      </w:r>
      <w:r w:rsidR="00A85570">
        <w:t>-</w:t>
      </w:r>
      <w:r>
        <w:t xml:space="preserve">work </w:t>
      </w:r>
      <w:r w:rsidR="00A85570">
        <w:t xml:space="preserve">of the code and design </w:t>
      </w:r>
      <w:r>
        <w:t xml:space="preserve">via </w:t>
      </w:r>
      <w:r w:rsidR="0051271D">
        <w:t>MATLAB’s</w:t>
      </w:r>
      <w:r>
        <w:t xml:space="preserve"> </w:t>
      </w:r>
      <w:r w:rsidRPr="00EB738E">
        <w:rPr>
          <w:b/>
        </w:rPr>
        <w:t>“Appdesigner”</w:t>
      </w:r>
      <w:r>
        <w:t>, due to “GUIDE” support terminating</w:t>
      </w:r>
      <w:r w:rsidR="005E7711">
        <w:t>.</w:t>
      </w:r>
      <w:r w:rsidR="0077160E">
        <w:t xml:space="preserve"> It is now an App, </w:t>
      </w:r>
      <w:r w:rsidR="0077160E" w:rsidRPr="0077160E">
        <w:rPr>
          <w:b/>
        </w:rPr>
        <w:t>a single “.mlapp” file</w:t>
      </w:r>
      <w:r w:rsidR="0077160E">
        <w:t>, instead of the previous pair of “.m” and “.fig” files.</w:t>
      </w:r>
    </w:p>
    <w:p w14:paraId="7F8CF406" w14:textId="234B1B23" w:rsidR="00E07CFE" w:rsidRDefault="00E07CFE" w:rsidP="00E07CFE">
      <w:pPr>
        <w:pStyle w:val="ListParagraph"/>
        <w:numPr>
          <w:ilvl w:val="0"/>
          <w:numId w:val="5"/>
        </w:numPr>
        <w:jc w:val="both"/>
      </w:pPr>
      <w:r>
        <w:t xml:space="preserve">Code is </w:t>
      </w:r>
      <w:r w:rsidRPr="00025BAC">
        <w:rPr>
          <w:b/>
        </w:rPr>
        <w:t xml:space="preserve">no longer </w:t>
      </w:r>
      <w:r w:rsidR="00025BAC">
        <w:rPr>
          <w:b/>
        </w:rPr>
        <w:t>written with maximum</w:t>
      </w:r>
      <w:r w:rsidRPr="00025BAC">
        <w:rPr>
          <w:b/>
        </w:rPr>
        <w:t xml:space="preserve"> block</w:t>
      </w:r>
      <w:r w:rsidR="00025BAC" w:rsidRPr="00025BAC">
        <w:rPr>
          <w:b/>
        </w:rPr>
        <w:t xml:space="preserve"> independence</w:t>
      </w:r>
      <w:r w:rsidRPr="00025BAC">
        <w:rPr>
          <w:b/>
        </w:rPr>
        <w:t xml:space="preserve"> </w:t>
      </w:r>
      <w:r w:rsidR="00025BAC">
        <w:rPr>
          <w:b/>
        </w:rPr>
        <w:t>and</w:t>
      </w:r>
      <w:r w:rsidRPr="00025BAC">
        <w:rPr>
          <w:b/>
        </w:rPr>
        <w:t xml:space="preserve"> educational readability</w:t>
      </w:r>
      <w:r w:rsidR="00025BAC">
        <w:rPr>
          <w:b/>
        </w:rPr>
        <w:t xml:space="preserve"> in focus</w:t>
      </w:r>
      <w:r w:rsidR="00025BAC">
        <w:t xml:space="preserve">. However, </w:t>
      </w:r>
      <w:r>
        <w:t xml:space="preserve">extensive commenting and descriptive variable / </w:t>
      </w:r>
      <w:r w:rsidR="00ED3D45">
        <w:t>App</w:t>
      </w:r>
      <w:r>
        <w:t xml:space="preserve"> element names are kept</w:t>
      </w:r>
      <w:r w:rsidR="00025BAC">
        <w:t xml:space="preserve"> and</w:t>
      </w:r>
      <w:r>
        <w:t xml:space="preserve"> the code is still often broken down to perform one task in one line</w:t>
      </w:r>
      <w:r w:rsidR="00025BAC">
        <w:t xml:space="preserve"> to </w:t>
      </w:r>
      <w:r>
        <w:t>facilitat</w:t>
      </w:r>
      <w:r w:rsidR="00025BAC">
        <w:t>e</w:t>
      </w:r>
      <w:r>
        <w:t xml:space="preserve"> readability.</w:t>
      </w:r>
    </w:p>
    <w:p w14:paraId="09CF871A" w14:textId="36D2BA3B" w:rsidR="00D51503" w:rsidRDefault="00D51503" w:rsidP="00E07CFE">
      <w:pPr>
        <w:pStyle w:val="ListParagraph"/>
        <w:numPr>
          <w:ilvl w:val="0"/>
          <w:numId w:val="5"/>
        </w:numPr>
        <w:jc w:val="both"/>
      </w:pPr>
      <w:r>
        <w:t xml:space="preserve">Input in </w:t>
      </w:r>
      <w:r w:rsidRPr="00D51503">
        <w:rPr>
          <w:b/>
        </w:rPr>
        <w:t>Excel format can now handle spectrum IDs</w:t>
      </w:r>
      <w:r>
        <w:t xml:space="preserve"> (sample names, spectrum names, etc). If there were spectrum IDs in the input file, they will be retained during saving any data in Excel format (e.g. pre-processed spectra, integrals, MCR-ALS results, clustering results, etc)</w:t>
      </w:r>
    </w:p>
    <w:p w14:paraId="3C42427E" w14:textId="70690842" w:rsidR="00D6603F" w:rsidRDefault="00D6603F" w:rsidP="00E07CFE">
      <w:pPr>
        <w:pStyle w:val="ListParagraph"/>
        <w:numPr>
          <w:ilvl w:val="0"/>
          <w:numId w:val="5"/>
        </w:numPr>
        <w:jc w:val="both"/>
      </w:pPr>
      <w:r>
        <w:t xml:space="preserve">A number of </w:t>
      </w:r>
      <w:r w:rsidRPr="00681AC1">
        <w:rPr>
          <w:b/>
        </w:rPr>
        <w:t>“Save Plot” buttons have been removed</w:t>
      </w:r>
      <w:r>
        <w:t>, as they became redundant. The App now allows for plot save (and other plot controls, such as zoom and pan) directly in the interface, by hovering the mouse over the plot and selecting the desired option from the appearing set of icons.</w:t>
      </w:r>
      <w:r w:rsidR="0077160E">
        <w:t xml:space="preserve"> It is more powerful, as it </w:t>
      </w:r>
      <w:r w:rsidR="00DB7155">
        <w:t xml:space="preserve">also </w:t>
      </w:r>
      <w:r w:rsidR="0077160E">
        <w:t xml:space="preserve">allows </w:t>
      </w:r>
      <w:r w:rsidR="00DB7155">
        <w:rPr>
          <w:b/>
        </w:rPr>
        <w:t>copying</w:t>
      </w:r>
      <w:r w:rsidR="0077160E" w:rsidRPr="0077160E">
        <w:rPr>
          <w:b/>
        </w:rPr>
        <w:t xml:space="preserve"> plots </w:t>
      </w:r>
      <w:r w:rsidR="00DB7155">
        <w:rPr>
          <w:b/>
        </w:rPr>
        <w:t xml:space="preserve">(both as images and </w:t>
      </w:r>
      <w:r w:rsidR="0077160E" w:rsidRPr="0077160E">
        <w:rPr>
          <w:b/>
        </w:rPr>
        <w:t>as vector graphic</w:t>
      </w:r>
      <w:r w:rsidR="00DB7155">
        <w:rPr>
          <w:b/>
        </w:rPr>
        <w:t>s)</w:t>
      </w:r>
      <w:r w:rsidR="0077160E">
        <w:t>.</w:t>
      </w:r>
    </w:p>
    <w:p w14:paraId="79142654" w14:textId="666258CA" w:rsidR="00D51503" w:rsidRDefault="00D51503" w:rsidP="00E07CFE">
      <w:pPr>
        <w:pStyle w:val="ListParagraph"/>
        <w:numPr>
          <w:ilvl w:val="0"/>
          <w:numId w:val="5"/>
        </w:numPr>
        <w:jc w:val="both"/>
      </w:pPr>
      <w:r>
        <w:t xml:space="preserve">The </w:t>
      </w:r>
      <w:r w:rsidRPr="00D51503">
        <w:rPr>
          <w:b/>
        </w:rPr>
        <w:t>buttons to individually save the MCR-ALS optimised concentration and spectral profiles were removed</w:t>
      </w:r>
      <w:r>
        <w:t>. These profiles can be saved together with a single button. Also, they are added to the MATLAB Workspace as COpt and SOpt variables for easy copy – paste.</w:t>
      </w:r>
    </w:p>
    <w:p w14:paraId="7CEB54F0" w14:textId="1B92BCBC" w:rsidR="00D51503" w:rsidRDefault="00D51503" w:rsidP="00E07CFE">
      <w:pPr>
        <w:pStyle w:val="ListParagraph"/>
        <w:numPr>
          <w:ilvl w:val="0"/>
          <w:numId w:val="5"/>
        </w:numPr>
        <w:jc w:val="both"/>
      </w:pPr>
      <w:r>
        <w:t xml:space="preserve">The </w:t>
      </w:r>
      <w:r w:rsidRPr="00D51503">
        <w:rPr>
          <w:b/>
        </w:rPr>
        <w:t>MCR-ALS algorithm does not write the iteration details in the M</w:t>
      </w:r>
      <w:r>
        <w:rPr>
          <w:b/>
        </w:rPr>
        <w:t>ATLAB</w:t>
      </w:r>
      <w:r w:rsidRPr="00D51503">
        <w:rPr>
          <w:b/>
        </w:rPr>
        <w:t xml:space="preserve"> command prompt</w:t>
      </w:r>
      <w:r>
        <w:t xml:space="preserve"> any more. Details are only shown in the App.</w:t>
      </w:r>
    </w:p>
    <w:p w14:paraId="1E20BC33" w14:textId="1599340F" w:rsidR="00EB738E" w:rsidRPr="003952D3" w:rsidRDefault="003952D3" w:rsidP="00E07CFE">
      <w:pPr>
        <w:pStyle w:val="ListParagraph"/>
        <w:numPr>
          <w:ilvl w:val="0"/>
          <w:numId w:val="5"/>
        </w:numPr>
        <w:jc w:val="both"/>
      </w:pPr>
      <w:r w:rsidRPr="003952D3">
        <w:t>The</w:t>
      </w:r>
      <w:r w:rsidR="00EB738E" w:rsidRPr="00EB738E">
        <w:rPr>
          <w:b/>
        </w:rPr>
        <w:t xml:space="preserve"> “Save Cut Spectra” button</w:t>
      </w:r>
      <w:r>
        <w:rPr>
          <w:b/>
        </w:rPr>
        <w:t xml:space="preserve"> was removed</w:t>
      </w:r>
      <w:r w:rsidR="00EB738E">
        <w:t xml:space="preserve">, as it became redundant. If the original spectra need to be saved only </w:t>
      </w:r>
      <w:r w:rsidR="0077160E">
        <w:t>trimmed</w:t>
      </w:r>
      <w:r w:rsidR="00EB738E">
        <w:t xml:space="preserve"> and not pre-processed in any other way, simply set AsLS lambda to 1, AsLS p to 1 (i.e. not perform</w:t>
      </w:r>
      <w:r w:rsidR="0077160E">
        <w:t>ing</w:t>
      </w:r>
      <w:r w:rsidR="00EB738E">
        <w:t xml:space="preserve"> baseline correction), Normalisation to ‘None’, and untick the “S-G Filter” checkbox (i.e. not performing smoothing either) and </w:t>
      </w:r>
      <w:r w:rsidR="009D016F">
        <w:t xml:space="preserve">then </w:t>
      </w:r>
      <w:r w:rsidR="00EB738E">
        <w:t>save via the “Save All Pre-Processed” button. In this case, only cutting will be performed.</w:t>
      </w:r>
    </w:p>
    <w:p w14:paraId="3C840165" w14:textId="2C2CD11E" w:rsidR="00EB738E" w:rsidRPr="003952D3" w:rsidRDefault="00EB738E" w:rsidP="00E07CFE">
      <w:pPr>
        <w:pStyle w:val="ListParagraph"/>
        <w:numPr>
          <w:ilvl w:val="0"/>
          <w:numId w:val="5"/>
        </w:numPr>
        <w:jc w:val="both"/>
      </w:pPr>
      <w:r w:rsidRPr="003952D3">
        <w:rPr>
          <w:b/>
        </w:rPr>
        <w:t xml:space="preserve">Saving the </w:t>
      </w:r>
      <w:r w:rsidR="0077160E">
        <w:rPr>
          <w:b/>
        </w:rPr>
        <w:t xml:space="preserve">processed </w:t>
      </w:r>
      <w:r w:rsidRPr="003952D3">
        <w:rPr>
          <w:b/>
        </w:rPr>
        <w:t>data in Excel format will</w:t>
      </w:r>
      <w:r w:rsidRPr="00EB738E">
        <w:t xml:space="preserve"> </w:t>
      </w:r>
      <w:r w:rsidRPr="00EB738E">
        <w:rPr>
          <w:b/>
        </w:rPr>
        <w:t>append a new worksheet</w:t>
      </w:r>
      <w:r w:rsidR="003952D3" w:rsidRPr="003952D3">
        <w:t>,</w:t>
      </w:r>
      <w:r w:rsidRPr="003952D3">
        <w:t xml:space="preserve"> called </w:t>
      </w:r>
      <w:r w:rsidRPr="00EB738E">
        <w:rPr>
          <w:b/>
        </w:rPr>
        <w:t>“Processed”</w:t>
      </w:r>
      <w:r w:rsidRPr="00EB738E">
        <w:t xml:space="preserve"> to the end of an already existing Excel file (if a new Excel file is created, then it is the first worksheet).</w:t>
      </w:r>
      <w:r w:rsidR="009D016F">
        <w:t xml:space="preserve"> If the data is only cut but not processed, the worksheet will be called </w:t>
      </w:r>
      <w:r w:rsidR="009D016F" w:rsidRPr="003952D3">
        <w:rPr>
          <w:b/>
        </w:rPr>
        <w:t>“Cut”</w:t>
      </w:r>
      <w:r w:rsidR="009D016F">
        <w:t xml:space="preserve">, </w:t>
      </w:r>
      <w:r w:rsidR="0077160E">
        <w:t>instead of</w:t>
      </w:r>
      <w:r w:rsidR="009D016F">
        <w:t xml:space="preserve"> </w:t>
      </w:r>
      <w:r w:rsidR="003952D3">
        <w:t>“</w:t>
      </w:r>
      <w:r w:rsidR="009D016F">
        <w:t>Processed</w:t>
      </w:r>
      <w:r w:rsidR="003952D3">
        <w:t>”</w:t>
      </w:r>
      <w:r w:rsidR="009D016F">
        <w:t>.</w:t>
      </w:r>
      <w:r w:rsidRPr="00EB738E">
        <w:t xml:space="preserve"> I</w:t>
      </w:r>
      <w:r w:rsidR="0077160E">
        <w:t>f</w:t>
      </w:r>
      <w:r w:rsidR="009D016F">
        <w:t xml:space="preserve"> </w:t>
      </w:r>
      <w:r w:rsidR="003952D3">
        <w:t xml:space="preserve">any kind of </w:t>
      </w:r>
      <w:r w:rsidR="009D016F">
        <w:t>processing was done</w:t>
      </w:r>
      <w:r w:rsidRPr="00EB738E">
        <w:t xml:space="preserve">, the </w:t>
      </w:r>
      <w:r w:rsidRPr="00EB738E">
        <w:rPr>
          <w:b/>
        </w:rPr>
        <w:t xml:space="preserve">pre-processing parameters </w:t>
      </w:r>
      <w:r w:rsidR="009D016F">
        <w:rPr>
          <w:b/>
        </w:rPr>
        <w:t>will</w:t>
      </w:r>
      <w:r w:rsidRPr="00EB738E">
        <w:rPr>
          <w:b/>
        </w:rPr>
        <w:t xml:space="preserve"> also </w:t>
      </w:r>
      <w:r w:rsidR="009D016F">
        <w:rPr>
          <w:b/>
        </w:rPr>
        <w:t xml:space="preserve">be </w:t>
      </w:r>
      <w:r w:rsidRPr="00EB738E">
        <w:rPr>
          <w:b/>
        </w:rPr>
        <w:t>appended</w:t>
      </w:r>
      <w:r w:rsidRPr="00EB738E">
        <w:t xml:space="preserve"> after the “Processed” worksheet, </w:t>
      </w:r>
      <w:r w:rsidR="0077160E">
        <w:t>o</w:t>
      </w:r>
      <w:r w:rsidRPr="00EB738E">
        <w:t xml:space="preserve">n a </w:t>
      </w:r>
      <w:r w:rsidR="003952D3">
        <w:t>separate</w:t>
      </w:r>
      <w:r w:rsidRPr="00EB738E">
        <w:t xml:space="preserve"> </w:t>
      </w:r>
      <w:r w:rsidR="0077160E">
        <w:t>work</w:t>
      </w:r>
      <w:r w:rsidRPr="00EB738E">
        <w:t xml:space="preserve">sheet. This only affects saving in Excel </w:t>
      </w:r>
      <w:r w:rsidR="003952D3">
        <w:t>.</w:t>
      </w:r>
      <w:r w:rsidRPr="00EB738E">
        <w:t>xlsx formats</w:t>
      </w:r>
      <w:r w:rsidR="0077160E">
        <w:t>!</w:t>
      </w:r>
    </w:p>
    <w:p w14:paraId="16B224A3" w14:textId="32AA0050" w:rsidR="00E07CFE" w:rsidRDefault="00EB738E" w:rsidP="00E07CFE">
      <w:pPr>
        <w:pStyle w:val="ListParagraph"/>
        <w:numPr>
          <w:ilvl w:val="0"/>
          <w:numId w:val="5"/>
        </w:numPr>
        <w:jc w:val="both"/>
      </w:pPr>
      <w:r w:rsidRPr="003952D3">
        <w:t>S</w:t>
      </w:r>
      <w:r w:rsidRPr="00EB738E">
        <w:t xml:space="preserve">aving </w:t>
      </w:r>
      <w:r w:rsidR="00A85570">
        <w:t xml:space="preserve">the </w:t>
      </w:r>
      <w:r w:rsidR="00A85570" w:rsidRPr="00A85570">
        <w:rPr>
          <w:b/>
        </w:rPr>
        <w:t>pre-processing parameters now indicate</w:t>
      </w:r>
      <w:r w:rsidR="0077160E">
        <w:rPr>
          <w:b/>
        </w:rPr>
        <w:t>s</w:t>
      </w:r>
      <w:r w:rsidR="00A85570" w:rsidRPr="00A85570">
        <w:rPr>
          <w:b/>
        </w:rPr>
        <w:t xml:space="preserve"> if a cut was performed</w:t>
      </w:r>
      <w:r w:rsidR="00A85570">
        <w:t xml:space="preserve"> during processing. </w:t>
      </w:r>
      <w:r w:rsidR="0003251E">
        <w:t>P</w:t>
      </w:r>
      <w:r w:rsidR="00A85570">
        <w:t>re-processing parameters saved by previous versions of the GUI can still be read by this version.</w:t>
      </w:r>
    </w:p>
    <w:p w14:paraId="2674E4EE" w14:textId="53F42E25" w:rsidR="009A3026" w:rsidRDefault="009A3026" w:rsidP="00E07CFE">
      <w:pPr>
        <w:pStyle w:val="ListParagraph"/>
        <w:numPr>
          <w:ilvl w:val="0"/>
          <w:numId w:val="5"/>
        </w:numPr>
        <w:jc w:val="both"/>
      </w:pPr>
      <w:r>
        <w:t xml:space="preserve">The </w:t>
      </w:r>
      <w:r w:rsidR="00ED3D45">
        <w:t>App</w:t>
      </w:r>
      <w:r>
        <w:t xml:space="preserve"> can now store </w:t>
      </w:r>
      <w:r w:rsidRPr="009A3026">
        <w:rPr>
          <w:b/>
        </w:rPr>
        <w:t>more than one integral</w:t>
      </w:r>
      <w:r w:rsidRPr="0077160E">
        <w:rPr>
          <w:b/>
        </w:rPr>
        <w:t xml:space="preserve"> </w:t>
      </w:r>
      <w:r w:rsidR="0077160E" w:rsidRPr="0077160E">
        <w:rPr>
          <w:b/>
        </w:rPr>
        <w:t>/ single point intensity plot</w:t>
      </w:r>
      <w:r w:rsidR="0077160E">
        <w:t xml:space="preserve"> </w:t>
      </w:r>
      <w:r>
        <w:t>in the evaluation panel. Swapping between these plots is via the “Visualised” drop-down menu. Note, however, that the integrals are identified only by the</w:t>
      </w:r>
      <w:r w:rsidR="0077160E">
        <w:t>ir</w:t>
      </w:r>
      <w:r>
        <w:t xml:space="preserve"> range and </w:t>
      </w:r>
      <w:r w:rsidR="0077160E">
        <w:t xml:space="preserve">the </w:t>
      </w:r>
      <w:r>
        <w:t>normalisation performed. Any other change (baseline, cut</w:t>
      </w:r>
      <w:r w:rsidR="0077160E">
        <w:t>ting</w:t>
      </w:r>
      <w:r>
        <w:t>, smoothing) that may influence the integrals are NOT stored. Thus, performing an integral over the same range, using the same normalisation BUT a different set of other processing parameters will overwrite the integral of the same name without warning.</w:t>
      </w:r>
      <w:r w:rsidR="0077160E">
        <w:t xml:space="preserve"> The same is valid for the single point intensities.</w:t>
      </w:r>
    </w:p>
    <w:p w14:paraId="2B14A295" w14:textId="03B98619" w:rsidR="0077160E" w:rsidRDefault="0077160E" w:rsidP="00E07CFE">
      <w:pPr>
        <w:pStyle w:val="ListParagraph"/>
        <w:numPr>
          <w:ilvl w:val="0"/>
          <w:numId w:val="5"/>
        </w:numPr>
        <w:jc w:val="both"/>
      </w:pPr>
      <w:r>
        <w:t xml:space="preserve">It is now possible to </w:t>
      </w:r>
      <w:r w:rsidRPr="0077160E">
        <w:rPr>
          <w:b/>
        </w:rPr>
        <w:t>save all integrals / single point intensities</w:t>
      </w:r>
      <w:r>
        <w:t xml:space="preserve"> in .mat or Excel format. In Excel, they will be added on a separate worksheet, called “Integrals” / “SinglePoint_Intensities” respectively.</w:t>
      </w:r>
      <w:r w:rsidR="0099107C">
        <w:t xml:space="preserve"> When saved as a .mat file, two variables are saved, one for the names (identifiers) and one for the evaluated data (integrals or single point intensities).</w:t>
      </w:r>
    </w:p>
    <w:p w14:paraId="24E99930" w14:textId="412211AA" w:rsidR="009A3026" w:rsidRDefault="009A3026" w:rsidP="00E07CFE">
      <w:pPr>
        <w:pStyle w:val="ListParagraph"/>
        <w:numPr>
          <w:ilvl w:val="0"/>
          <w:numId w:val="5"/>
        </w:numPr>
        <w:jc w:val="both"/>
      </w:pPr>
      <w:r w:rsidRPr="009A3026">
        <w:rPr>
          <w:b/>
        </w:rPr>
        <w:t>Initial Estimates plot axis labels</w:t>
      </w:r>
      <w:r>
        <w:t xml:space="preserve"> now reflect directional changes (Spectrum vs Concentration).</w:t>
      </w:r>
    </w:p>
    <w:p w14:paraId="776221B3" w14:textId="437A8614" w:rsidR="000764E3" w:rsidRDefault="000764E3" w:rsidP="00E07CFE">
      <w:pPr>
        <w:pStyle w:val="ListParagraph"/>
        <w:numPr>
          <w:ilvl w:val="0"/>
          <w:numId w:val="5"/>
        </w:numPr>
        <w:jc w:val="both"/>
      </w:pPr>
      <w:r>
        <w:t xml:space="preserve">Added a </w:t>
      </w:r>
      <w:r w:rsidRPr="009A3026">
        <w:rPr>
          <w:b/>
        </w:rPr>
        <w:t>“Stop MCR-ALS” button</w:t>
      </w:r>
      <w:r>
        <w:t xml:space="preserve">, to </w:t>
      </w:r>
      <w:r w:rsidR="009A3026">
        <w:t>exit the iterative loops before any of the end criteria is achieved.</w:t>
      </w:r>
    </w:p>
    <w:p w14:paraId="4E76805C" w14:textId="00743F38" w:rsidR="00D80F6F" w:rsidRDefault="00D80F6F" w:rsidP="00E07CFE">
      <w:pPr>
        <w:pStyle w:val="ListParagraph"/>
        <w:numPr>
          <w:ilvl w:val="0"/>
          <w:numId w:val="5"/>
        </w:numPr>
        <w:jc w:val="both"/>
      </w:pPr>
      <w:r>
        <w:t xml:space="preserve">Added a </w:t>
      </w:r>
      <w:r w:rsidR="007E726B" w:rsidRPr="007E726B">
        <w:rPr>
          <w:b/>
        </w:rPr>
        <w:t>“Transpose” button</w:t>
      </w:r>
      <w:r w:rsidR="007E726B">
        <w:t xml:space="preserve"> to quickly swap X and Y dimensions of image datasets (to correct for erroneous formatting, where X and Y coordinates are swapped</w:t>
      </w:r>
      <w:r w:rsidR="0077160E">
        <w:t>, particularly for old WiRE .txt file inputs</w:t>
      </w:r>
      <w:r w:rsidR="007E726B">
        <w:t>)</w:t>
      </w:r>
      <w:r w:rsidR="0077160E">
        <w:t>.</w:t>
      </w:r>
    </w:p>
    <w:p w14:paraId="06A9F055" w14:textId="74DEFA50" w:rsidR="00FA2593" w:rsidRDefault="00FA2593" w:rsidP="00E07CFE">
      <w:pPr>
        <w:pStyle w:val="ListParagraph"/>
        <w:numPr>
          <w:ilvl w:val="0"/>
          <w:numId w:val="5"/>
        </w:numPr>
        <w:jc w:val="both"/>
      </w:pPr>
      <w:r>
        <w:t xml:space="preserve">It is now possible to </w:t>
      </w:r>
      <w:r w:rsidRPr="00FA2593">
        <w:rPr>
          <w:b/>
        </w:rPr>
        <w:t>mark 6 different classes</w:t>
      </w:r>
      <w:r>
        <w:t xml:space="preserve"> instead of 5.</w:t>
      </w:r>
    </w:p>
    <w:p w14:paraId="2935CE84" w14:textId="549C36EC" w:rsidR="00FA2593" w:rsidRPr="00EB738E" w:rsidRDefault="00FA2593" w:rsidP="00E07CFE">
      <w:pPr>
        <w:pStyle w:val="ListParagraph"/>
        <w:numPr>
          <w:ilvl w:val="0"/>
          <w:numId w:val="5"/>
        </w:numPr>
        <w:jc w:val="both"/>
      </w:pPr>
      <w:r>
        <w:t>Loading external Initial Estimates now uses Excel .xlsx files, instead of .mat files.</w:t>
      </w:r>
    </w:p>
    <w:p w14:paraId="571422DD" w14:textId="50FC7122" w:rsidR="00E07CFE" w:rsidRDefault="00E07CFE" w:rsidP="00E07CFE">
      <w:pPr>
        <w:pStyle w:val="Heading2"/>
      </w:pPr>
      <w:bookmarkStart w:id="7" w:name="_Toc133146025"/>
      <w:r>
        <w:t>2022 January, v5</w:t>
      </w:r>
      <w:bookmarkEnd w:id="7"/>
    </w:p>
    <w:p w14:paraId="3A8A563F" w14:textId="5F62CCC0" w:rsidR="00E07CFE" w:rsidRPr="00D9037C" w:rsidRDefault="00E07CFE" w:rsidP="00E07CFE">
      <w:pPr>
        <w:pStyle w:val="ListParagraph"/>
        <w:numPr>
          <w:ilvl w:val="0"/>
          <w:numId w:val="5"/>
        </w:numPr>
        <w:jc w:val="both"/>
      </w:pPr>
      <w:r>
        <w:t xml:space="preserve">Code reworked to account for </w:t>
      </w:r>
      <w:r w:rsidR="0051271D" w:rsidRPr="00EB738E">
        <w:rPr>
          <w:b/>
        </w:rPr>
        <w:t>MATLAB</w:t>
      </w:r>
      <w:r w:rsidRPr="00EB738E">
        <w:rPr>
          <w:b/>
        </w:rPr>
        <w:t xml:space="preserve"> function changes</w:t>
      </w:r>
      <w:r>
        <w:t xml:space="preserve"> (xlswrite, sgolayfilt, etc.)</w:t>
      </w:r>
    </w:p>
    <w:p w14:paraId="0FE9EFEA" w14:textId="0C93F1AC" w:rsidR="00E07CFE" w:rsidRPr="008836B7" w:rsidRDefault="00E07CFE" w:rsidP="00E07CFE">
      <w:pPr>
        <w:pStyle w:val="ListParagraph"/>
        <w:numPr>
          <w:ilvl w:val="0"/>
          <w:numId w:val="5"/>
        </w:numPr>
        <w:jc w:val="both"/>
      </w:pPr>
      <w:r>
        <w:t xml:space="preserve">Support for </w:t>
      </w:r>
      <w:r w:rsidR="00EB738E" w:rsidRPr="00EB738E">
        <w:rPr>
          <w:b/>
        </w:rPr>
        <w:t>.</w:t>
      </w:r>
      <w:r w:rsidRPr="00EB738E">
        <w:rPr>
          <w:b/>
        </w:rPr>
        <w:t>txt files generated by WiRE5</w:t>
      </w:r>
      <w:r w:rsidR="00EB738E">
        <w:rPr>
          <w:b/>
        </w:rPr>
        <w:t>.</w:t>
      </w:r>
    </w:p>
    <w:p w14:paraId="7AACC35D" w14:textId="570991B8" w:rsidR="008836B7" w:rsidRDefault="008836B7" w:rsidP="008836B7">
      <w:pPr>
        <w:pStyle w:val="Heading2"/>
      </w:pPr>
      <w:bookmarkStart w:id="8" w:name="_Toc133146026"/>
      <w:r>
        <w:t>2019 September, v4cj</w:t>
      </w:r>
      <w:bookmarkEnd w:id="8"/>
    </w:p>
    <w:p w14:paraId="00D3B4B1" w14:textId="2D24B9AC" w:rsidR="008836B7" w:rsidRPr="00D9037C" w:rsidRDefault="008836B7" w:rsidP="00F96766">
      <w:pPr>
        <w:pStyle w:val="ListParagraph"/>
        <w:numPr>
          <w:ilvl w:val="0"/>
          <w:numId w:val="5"/>
        </w:numPr>
        <w:jc w:val="both"/>
      </w:pPr>
      <w:r w:rsidRPr="00F03B8A">
        <w:t xml:space="preserve">Added the possibility to </w:t>
      </w:r>
      <w:r>
        <w:rPr>
          <w:b/>
        </w:rPr>
        <w:t xml:space="preserve">save the processed spectra in Microsoft Excel .xlsx format </w:t>
      </w:r>
    </w:p>
    <w:p w14:paraId="1142BE53" w14:textId="2BBD4B86" w:rsidR="008836B7" w:rsidRDefault="00D9037C" w:rsidP="008836B7">
      <w:pPr>
        <w:pStyle w:val="ListParagraph"/>
        <w:numPr>
          <w:ilvl w:val="0"/>
          <w:numId w:val="5"/>
        </w:numPr>
        <w:jc w:val="both"/>
      </w:pPr>
      <w:r>
        <w:t xml:space="preserve">Removed the </w:t>
      </w:r>
      <w:r w:rsidR="00ED3D45">
        <w:t>GUI</w:t>
      </w:r>
      <w:r>
        <w:t xml:space="preserve"> suggestion to include lambda and p in the filename when </w:t>
      </w:r>
      <w:r w:rsidRPr="00D9037C">
        <w:rPr>
          <w:b/>
        </w:rPr>
        <w:t>saving the</w:t>
      </w:r>
      <w:r w:rsidRPr="00F03B8A">
        <w:t xml:space="preserve"> </w:t>
      </w:r>
      <w:r>
        <w:rPr>
          <w:b/>
        </w:rPr>
        <w:t>processed Spectra</w:t>
      </w:r>
    </w:p>
    <w:p w14:paraId="04D98738" w14:textId="19202261" w:rsidR="00F03B8A" w:rsidRDefault="00F03B8A" w:rsidP="00F96766">
      <w:pPr>
        <w:pStyle w:val="Heading2"/>
      </w:pPr>
      <w:bookmarkStart w:id="9" w:name="_Toc133146027"/>
      <w:r>
        <w:t>2016 September, v4c</w:t>
      </w:r>
      <w:bookmarkEnd w:id="9"/>
    </w:p>
    <w:p w14:paraId="031CEBB0" w14:textId="252696B3" w:rsidR="00F03B8A" w:rsidRPr="00F03B8A" w:rsidRDefault="00F03B8A" w:rsidP="00F03B8A">
      <w:pPr>
        <w:pStyle w:val="ListParagraph"/>
        <w:numPr>
          <w:ilvl w:val="0"/>
          <w:numId w:val="5"/>
        </w:numPr>
        <w:jc w:val="both"/>
      </w:pPr>
      <w:r>
        <w:rPr>
          <w:b/>
        </w:rPr>
        <w:t xml:space="preserve">Equality constraints </w:t>
      </w:r>
      <w:r w:rsidRPr="00F03B8A">
        <w:t>fixed</w:t>
      </w:r>
    </w:p>
    <w:p w14:paraId="4D991578" w14:textId="4AA132CC" w:rsidR="00F03B8A" w:rsidRDefault="00F03B8A" w:rsidP="00853EB7">
      <w:pPr>
        <w:pStyle w:val="ListParagraph"/>
        <w:numPr>
          <w:ilvl w:val="0"/>
          <w:numId w:val="5"/>
        </w:numPr>
        <w:jc w:val="both"/>
      </w:pPr>
      <w:r>
        <w:rPr>
          <w:b/>
        </w:rPr>
        <w:t xml:space="preserve">Unimodality </w:t>
      </w:r>
      <w:r w:rsidRPr="00F03B8A">
        <w:rPr>
          <w:b/>
        </w:rPr>
        <w:t xml:space="preserve">constraints </w:t>
      </w:r>
      <w:r w:rsidRPr="00F03B8A">
        <w:t>fixed</w:t>
      </w:r>
    </w:p>
    <w:p w14:paraId="482874EC" w14:textId="77D8A850" w:rsidR="0058115D" w:rsidRPr="0058115D" w:rsidRDefault="0058115D" w:rsidP="00853EB7">
      <w:pPr>
        <w:pStyle w:val="ListParagraph"/>
        <w:numPr>
          <w:ilvl w:val="0"/>
          <w:numId w:val="5"/>
        </w:numPr>
        <w:jc w:val="both"/>
      </w:pPr>
      <w:r>
        <w:rPr>
          <w:b/>
        </w:rPr>
        <w:t>Unimodality mode selection</w:t>
      </w:r>
      <w:r w:rsidRPr="0058115D">
        <w:t xml:space="preserve"> options updated: </w:t>
      </w:r>
      <w:r>
        <w:t>no longer necessary to have the same mode for concentrations and spectra, they are independent. GUI layout and controls are updated accordingly (checkboxes replaced by popup lists)</w:t>
      </w:r>
      <w:r w:rsidR="000B745A">
        <w:t>.</w:t>
      </w:r>
    </w:p>
    <w:p w14:paraId="6BE1D292" w14:textId="6931C2F6" w:rsidR="00F03B8A" w:rsidRPr="00F03B8A" w:rsidRDefault="00F03B8A" w:rsidP="00853EB7">
      <w:pPr>
        <w:pStyle w:val="ListParagraph"/>
        <w:numPr>
          <w:ilvl w:val="0"/>
          <w:numId w:val="5"/>
        </w:numPr>
        <w:jc w:val="both"/>
      </w:pPr>
      <w:r w:rsidRPr="00F03B8A">
        <w:t xml:space="preserve">Added the possibility to </w:t>
      </w:r>
      <w:r>
        <w:rPr>
          <w:b/>
        </w:rPr>
        <w:t>save the normalised Reference Spectra</w:t>
      </w:r>
    </w:p>
    <w:p w14:paraId="351156E5" w14:textId="753F6EDF" w:rsidR="00F03B8A" w:rsidRPr="00842215" w:rsidRDefault="00F03B8A" w:rsidP="00853EB7">
      <w:pPr>
        <w:pStyle w:val="ListParagraph"/>
        <w:numPr>
          <w:ilvl w:val="0"/>
          <w:numId w:val="5"/>
        </w:numPr>
        <w:jc w:val="both"/>
      </w:pPr>
      <w:r w:rsidRPr="00F03B8A">
        <w:t>Added the possibility to</w:t>
      </w:r>
      <w:r>
        <w:rPr>
          <w:b/>
        </w:rPr>
        <w:t xml:space="preserve"> use the normalised Reference Spectra as Initial Estimates</w:t>
      </w:r>
    </w:p>
    <w:p w14:paraId="5A80BAC6" w14:textId="65F59001" w:rsidR="00842215" w:rsidRDefault="00842215" w:rsidP="00853EB7">
      <w:pPr>
        <w:pStyle w:val="ListParagraph"/>
        <w:numPr>
          <w:ilvl w:val="0"/>
          <w:numId w:val="5"/>
        </w:numPr>
        <w:jc w:val="both"/>
      </w:pPr>
      <w:r>
        <w:rPr>
          <w:b/>
        </w:rPr>
        <w:t>Closure constraint</w:t>
      </w:r>
      <w:r>
        <w:t xml:space="preserve"> updated: If no normalisation is performed during pre-processing, spectral equal length closure constraint is applied by default during MCR-ALS. However, if any kind of normalisation has been performed, not closure is applied during MCR-ALS (scale </w:t>
      </w:r>
      <w:r w:rsidR="00ED3D45">
        <w:t>indeterminacies</w:t>
      </w:r>
      <w:r>
        <w:t xml:space="preserve"> are assumed to be handled by the normalisation)</w:t>
      </w:r>
    </w:p>
    <w:p w14:paraId="33158444" w14:textId="5AC8B0CA" w:rsidR="00D05042" w:rsidRDefault="00BD5462" w:rsidP="00853EB7">
      <w:pPr>
        <w:pStyle w:val="ListParagraph"/>
        <w:numPr>
          <w:ilvl w:val="0"/>
          <w:numId w:val="5"/>
        </w:numPr>
        <w:jc w:val="both"/>
      </w:pPr>
      <w:r w:rsidRPr="00BD5462">
        <w:t>Added the possibility of</w:t>
      </w:r>
      <w:r>
        <w:rPr>
          <w:b/>
        </w:rPr>
        <w:t xml:space="preserve"> no baseline correction</w:t>
      </w:r>
      <w:r w:rsidRPr="00BD5462">
        <w:t>. Use lambda=1 and p=1 if spectra need to be pre-processed without baseline correction.</w:t>
      </w:r>
    </w:p>
    <w:p w14:paraId="071366F1" w14:textId="3CD1CC5F" w:rsidR="00F03B8A" w:rsidRDefault="00104EDB" w:rsidP="00145C31">
      <w:pPr>
        <w:pStyle w:val="ListParagraph"/>
        <w:numPr>
          <w:ilvl w:val="0"/>
          <w:numId w:val="5"/>
        </w:numPr>
        <w:jc w:val="both"/>
      </w:pPr>
      <w:r>
        <w:t>Fixed a bug that appeared during spectral cutting if the spectral data input was organised in ascending spectral variable order</w:t>
      </w:r>
    </w:p>
    <w:p w14:paraId="2685BA62" w14:textId="4AC7D1B4" w:rsidR="003F74F7" w:rsidRDefault="003F74F7" w:rsidP="00F96766">
      <w:pPr>
        <w:pStyle w:val="Heading2"/>
      </w:pPr>
      <w:bookmarkStart w:id="10" w:name="_Toc133146028"/>
      <w:r>
        <w:t>2016 August, v4b</w:t>
      </w:r>
      <w:bookmarkEnd w:id="10"/>
    </w:p>
    <w:p w14:paraId="6EC4C9AB" w14:textId="49EBB479" w:rsidR="003F74F7" w:rsidRDefault="003F74F7" w:rsidP="00853EB7">
      <w:pPr>
        <w:pStyle w:val="ListParagraph"/>
        <w:numPr>
          <w:ilvl w:val="0"/>
          <w:numId w:val="5"/>
        </w:numPr>
        <w:jc w:val="both"/>
      </w:pPr>
      <w:r w:rsidRPr="004D4A7F">
        <w:rPr>
          <w:b/>
        </w:rPr>
        <w:t>Input</w:t>
      </w:r>
      <w:r>
        <w:t xml:space="preserve"> now accepts </w:t>
      </w:r>
      <w:r w:rsidRPr="0084607E">
        <w:rPr>
          <w:b/>
        </w:rPr>
        <w:t>Microsoft Excel .xlsx</w:t>
      </w:r>
      <w:r>
        <w:t xml:space="preserve"> files</w:t>
      </w:r>
    </w:p>
    <w:p w14:paraId="4329DD5E" w14:textId="707BEBF5" w:rsidR="00936443" w:rsidRDefault="003F74F7" w:rsidP="00853EB7">
      <w:pPr>
        <w:pStyle w:val="ListParagraph"/>
        <w:numPr>
          <w:ilvl w:val="0"/>
          <w:numId w:val="5"/>
        </w:numPr>
        <w:jc w:val="both"/>
      </w:pPr>
      <w:r w:rsidRPr="0084607E">
        <w:rPr>
          <w:b/>
        </w:rPr>
        <w:t>SOpt, COpt, Wavenumbers</w:t>
      </w:r>
      <w:r w:rsidR="0084607E">
        <w:t xml:space="preserve"> and the </w:t>
      </w:r>
      <w:r w:rsidRPr="0084607E">
        <w:rPr>
          <w:b/>
        </w:rPr>
        <w:t>Matrix</w:t>
      </w:r>
      <w:r w:rsidR="0084607E" w:rsidRPr="0084607E">
        <w:rPr>
          <w:b/>
        </w:rPr>
        <w:t>4MCR</w:t>
      </w:r>
      <w:r>
        <w:t xml:space="preserve"> variables are </w:t>
      </w:r>
      <w:r w:rsidRPr="0084607E">
        <w:rPr>
          <w:b/>
        </w:rPr>
        <w:t xml:space="preserve">loaded into the </w:t>
      </w:r>
      <w:r w:rsidR="0051271D" w:rsidRPr="0084607E">
        <w:rPr>
          <w:b/>
        </w:rPr>
        <w:t>MATLAB</w:t>
      </w:r>
      <w:r w:rsidRPr="0084607E">
        <w:rPr>
          <w:b/>
        </w:rPr>
        <w:t xml:space="preserve"> workspace</w:t>
      </w:r>
      <w:r>
        <w:t>, allowing direct copy &amp; paste without saving</w:t>
      </w:r>
    </w:p>
    <w:p w14:paraId="6A57938D" w14:textId="666AF71C" w:rsidR="00936443" w:rsidRDefault="003F74F7" w:rsidP="00853EB7">
      <w:pPr>
        <w:pStyle w:val="ListParagraph"/>
        <w:numPr>
          <w:ilvl w:val="0"/>
          <w:numId w:val="5"/>
        </w:numPr>
        <w:jc w:val="both"/>
      </w:pPr>
      <w:r w:rsidRPr="00936443">
        <w:rPr>
          <w:b/>
        </w:rPr>
        <w:t>Normalisation methods</w:t>
      </w:r>
      <w:r>
        <w:t xml:space="preserve"> expanded from “None” and “Total Area Normalisation” to include </w:t>
      </w:r>
      <w:r w:rsidR="00936443">
        <w:t>“Total Min-Max”, “Region Area”, “Region Min-Max”, “Region Max”, “Point Max” and “Offset”</w:t>
      </w:r>
      <w:r w:rsidR="00C96AB1">
        <w:t xml:space="preserve"> types</w:t>
      </w:r>
    </w:p>
    <w:p w14:paraId="3D383A19" w14:textId="5D28D1DE" w:rsidR="004D4A7F" w:rsidRDefault="004D4A7F" w:rsidP="00853EB7">
      <w:pPr>
        <w:pStyle w:val="ListParagraph"/>
        <w:numPr>
          <w:ilvl w:val="0"/>
          <w:numId w:val="5"/>
        </w:numPr>
        <w:jc w:val="both"/>
      </w:pPr>
      <w:r w:rsidRPr="00936443">
        <w:rPr>
          <w:b/>
        </w:rPr>
        <w:t>Reference spectra</w:t>
      </w:r>
      <w:r>
        <w:t xml:space="preserve"> do not have to be identical in spectral range or resolution and do not have to match the data in those respects either. They are automatically </w:t>
      </w:r>
      <w:r w:rsidRPr="00936443">
        <w:rPr>
          <w:b/>
        </w:rPr>
        <w:t>made compatible</w:t>
      </w:r>
      <w:r>
        <w:t xml:space="preserve"> upon loading. The compatible spectra can also be saved for later use or for use outside the GUI.</w:t>
      </w:r>
    </w:p>
    <w:p w14:paraId="2842C535" w14:textId="54701BA8" w:rsidR="005647B1" w:rsidRPr="005647B1" w:rsidRDefault="005647B1" w:rsidP="00853EB7">
      <w:pPr>
        <w:pStyle w:val="ListParagraph"/>
        <w:numPr>
          <w:ilvl w:val="0"/>
          <w:numId w:val="5"/>
        </w:numPr>
        <w:jc w:val="both"/>
      </w:pPr>
      <w:r>
        <w:rPr>
          <w:b/>
        </w:rPr>
        <w:t>Minor layout changes</w:t>
      </w:r>
      <w:r w:rsidRPr="005647B1">
        <w:t xml:space="preserve">: </w:t>
      </w:r>
      <w:r>
        <w:t>The Save MCR Results button relocated, the oversampling and refolding controls adjusted</w:t>
      </w:r>
      <w:r w:rsidR="00F03B8A">
        <w:t xml:space="preserve"> in position</w:t>
      </w:r>
    </w:p>
    <w:p w14:paraId="2C34F7CE" w14:textId="77777777" w:rsidR="00F03B8A" w:rsidRDefault="00F03B8A">
      <w:pPr>
        <w:rPr>
          <w:rFonts w:asciiTheme="majorHAnsi" w:eastAsiaTheme="majorEastAsia" w:hAnsiTheme="majorHAnsi" w:cstheme="majorBidi"/>
          <w:color w:val="2E74B5" w:themeColor="accent1" w:themeShade="BF"/>
          <w:sz w:val="40"/>
          <w:szCs w:val="40"/>
        </w:rPr>
      </w:pPr>
      <w:r>
        <w:br w:type="page"/>
      </w:r>
    </w:p>
    <w:p w14:paraId="0FD99FEF" w14:textId="5C6EE3ED" w:rsidR="00A6036C" w:rsidRPr="00FC2DD4" w:rsidRDefault="00704681" w:rsidP="00853EB7">
      <w:pPr>
        <w:pStyle w:val="Heading1"/>
        <w:jc w:val="both"/>
        <w:rPr>
          <w:color w:val="00B0F0"/>
        </w:rPr>
      </w:pPr>
      <w:bookmarkStart w:id="11" w:name="_Toc133146029"/>
      <w:r w:rsidRPr="00FC2DD4">
        <w:rPr>
          <w:color w:val="00B0F0"/>
        </w:rPr>
        <w:t>Terms and Conditions</w:t>
      </w:r>
      <w:bookmarkEnd w:id="3"/>
      <w:bookmarkEnd w:id="11"/>
    </w:p>
    <w:p w14:paraId="2AD9607A" w14:textId="77777777" w:rsidR="00704681" w:rsidRDefault="00704681" w:rsidP="00853EB7">
      <w:pPr>
        <w:jc w:val="both"/>
      </w:pPr>
    </w:p>
    <w:p w14:paraId="7056FB30" w14:textId="4960441D" w:rsidR="00A6036C" w:rsidRDefault="00A6036C" w:rsidP="00853EB7">
      <w:pPr>
        <w:jc w:val="both"/>
      </w:pPr>
      <w:r>
        <w:t>Copyright (c) 20</w:t>
      </w:r>
      <w:r w:rsidR="00104DF3">
        <w:t>23</w:t>
      </w:r>
      <w:r>
        <w:t xml:space="preserve"> Andras Gorzsas</w:t>
      </w:r>
    </w:p>
    <w:p w14:paraId="53EF5C98" w14:textId="77777777" w:rsidR="00A6036C" w:rsidRDefault="00A6036C" w:rsidP="00853EB7">
      <w:pPr>
        <w:jc w:val="both"/>
      </w:pPr>
    </w:p>
    <w:p w14:paraId="20C00C50" w14:textId="0489F501" w:rsidR="00A6036C" w:rsidRDefault="00A6036C" w:rsidP="00853EB7">
      <w:pPr>
        <w:jc w:val="both"/>
      </w:pPr>
      <w:r>
        <w:t xml:space="preserve">Installation, use, reproduction, display, modification and redistribution of this </w:t>
      </w:r>
      <w:r w:rsidR="00104DF3">
        <w:t xml:space="preserve">App / software / </w:t>
      </w:r>
      <w:r>
        <w:t>script, either in source or in binary forms, are permitted for non-commercial purposes only. Any exercise of rights under this license by you or your sub-licensees is subject to the following conditions:</w:t>
      </w:r>
    </w:p>
    <w:p w14:paraId="02A50B6B" w14:textId="5248BE07" w:rsidR="00A6036C" w:rsidRDefault="00A6036C" w:rsidP="00853EB7">
      <w:pPr>
        <w:jc w:val="both"/>
      </w:pPr>
      <w:r>
        <w:t xml:space="preserve">1. Redistributions of this </w:t>
      </w:r>
      <w:r w:rsidR="00104DF3">
        <w:t xml:space="preserve">App / software / </w:t>
      </w:r>
      <w:r w:rsidR="002D210D">
        <w:t>script</w:t>
      </w:r>
      <w:r w:rsidR="00104DF3">
        <w:t>, or parts of it</w:t>
      </w:r>
      <w:r>
        <w:t xml:space="preserve">, with or without modification, must reproduce the above copyright notice and the above license statement as well as this list of conditions, in the </w:t>
      </w:r>
      <w:r w:rsidR="00104DF3">
        <w:t xml:space="preserve">app / </w:t>
      </w:r>
      <w:r>
        <w:t>software</w:t>
      </w:r>
      <w:r w:rsidR="00104DF3">
        <w:t xml:space="preserve"> / script</w:t>
      </w:r>
      <w:r>
        <w:t xml:space="preserve">, the user documentation and any other materials provided with the </w:t>
      </w:r>
      <w:r w:rsidR="00104DF3">
        <w:t xml:space="preserve">app/ </w:t>
      </w:r>
      <w:r>
        <w:t>software</w:t>
      </w:r>
      <w:r w:rsidR="00104DF3">
        <w:t xml:space="preserve"> / script</w:t>
      </w:r>
      <w:r>
        <w:t>.</w:t>
      </w:r>
    </w:p>
    <w:p w14:paraId="10B3BDBF" w14:textId="1934543F" w:rsidR="00A6036C" w:rsidRDefault="00A6036C" w:rsidP="00853EB7">
      <w:pPr>
        <w:jc w:val="both"/>
      </w:pPr>
      <w:r>
        <w:t xml:space="preserve">2. The user documentation, if any, included with a redistribution, must include the following notice: “This product includes codes developed at the Vibrational Spectroscopy Core Facility at Umeå University, Sweden </w:t>
      </w:r>
      <w:r w:rsidR="00104DF3">
        <w:t>(</w:t>
      </w:r>
      <w:r w:rsidR="00104DF3" w:rsidRPr="00104DF3">
        <w:t>https://www.umu.se/en/research/infrastructure/visp/</w:t>
      </w:r>
      <w:r>
        <w:t>)."</w:t>
      </w:r>
    </w:p>
    <w:p w14:paraId="5A8312DE" w14:textId="77777777" w:rsidR="00A6036C" w:rsidRDefault="00A6036C" w:rsidP="00853EB7">
      <w:pPr>
        <w:jc w:val="both"/>
      </w:pPr>
      <w:r>
        <w:t>Alternatively, if that is where third-party acknowledgments normally appear, this acknowledgment must be reproduced in the software itself.</w:t>
      </w:r>
    </w:p>
    <w:p w14:paraId="7177AE41" w14:textId="3E7AF55E" w:rsidR="00A6036C" w:rsidRDefault="00A6036C" w:rsidP="00853EB7">
      <w:pPr>
        <w:jc w:val="both"/>
      </w:pPr>
      <w:r>
        <w:t>3. Upon using (any part</w:t>
      </w:r>
      <w:r w:rsidR="00104DF3">
        <w:t xml:space="preserve"> of</w:t>
      </w:r>
      <w:r>
        <w:t xml:space="preserve">) the code or the </w:t>
      </w:r>
      <w:r w:rsidR="00DE7F7A">
        <w:t>U</w:t>
      </w:r>
      <w:r>
        <w:t xml:space="preserve">ser </w:t>
      </w:r>
      <w:r w:rsidR="00DE7F7A">
        <w:t>M</w:t>
      </w:r>
      <w:r>
        <w:t>anual in presentations or publications, you are obliged to acknowledge and notify the Vibrational Spectroscopy Core Facility at Umeå University.</w:t>
      </w:r>
    </w:p>
    <w:p w14:paraId="1764EB20" w14:textId="6A5EDFF2" w:rsidR="00A6036C" w:rsidRDefault="00A6036C" w:rsidP="00853EB7">
      <w:pPr>
        <w:jc w:val="both"/>
      </w:pPr>
      <w:r>
        <w:t xml:space="preserve">4. The Vibrational Spectroscopy Core Facility is under no obligation to provide anyone with any bug fixes, patches, upgrades or other modifications, enhancements or derivatives of the features, functionality or performance of this </w:t>
      </w:r>
      <w:r w:rsidR="00104DF3">
        <w:t xml:space="preserve">App / </w:t>
      </w:r>
      <w:r>
        <w:t>software</w:t>
      </w:r>
      <w:r w:rsidR="00104DF3">
        <w:t xml:space="preserve"> / script</w:t>
      </w:r>
      <w:r w:rsidR="00704681">
        <w:t>.</w:t>
      </w:r>
    </w:p>
    <w:p w14:paraId="159CF9AD" w14:textId="77777777" w:rsidR="00A6036C" w:rsidRDefault="00A6036C" w:rsidP="00853EB7">
      <w:pPr>
        <w:jc w:val="both"/>
      </w:pPr>
    </w:p>
    <w:p w14:paraId="5A96590D" w14:textId="3C31AFC6" w:rsidR="00FB1903" w:rsidRDefault="00FB1903" w:rsidP="00853EB7">
      <w:pPr>
        <w:jc w:val="both"/>
      </w:pPr>
      <w:r>
        <w:t xml:space="preserve">THIS </w:t>
      </w:r>
      <w:r w:rsidR="00104DF3">
        <w:t xml:space="preserve">APP / </w:t>
      </w:r>
      <w:r>
        <w:t xml:space="preserve">SOFTWARE </w:t>
      </w:r>
      <w:r w:rsidR="00104DF3">
        <w:t xml:space="preserve">/ SCRIPT </w:t>
      </w:r>
      <w:r>
        <w:t>IS PROVIDED BY THE VIBRATIONAL SPECTROSCOPY CORE FACILITY AT UMEÅ UNIVERSITY "AS IS" AND ANY IMPLIED WARRANTIES, INCLUDING, BUT NOT LIMITED TO, THE IMPLIED WARRANTIES OF MERCHANTABILITY, OF SATISFACTORY QUALITY, AND FITNESS FOR A PARTICULAR PURPOSE OR USE ARE DISCLAIMED. THE VIBRATIONAL SPECTROSCOPY CORE FACILITY AT UMEÅ UNIVERSITY MAKE NO REPRESENTATION THAT THE SOFTWARE, MODIFICATIONS, ENHANCEMENTS OR DERIVATIVE WORKS THEREOF, WILL NOT INFRINGE ANY PATENT, COPYRIGHT, TRADE SECR</w:t>
      </w:r>
      <w:r w:rsidR="00143B8E">
        <w:t xml:space="preserve">ET OR OTHER PROPRIETARY RIGHT. </w:t>
      </w:r>
    </w:p>
    <w:p w14:paraId="54E32CBA" w14:textId="4F30A34A" w:rsidR="00141D48" w:rsidRPr="00A6036C" w:rsidRDefault="00FB1903" w:rsidP="00853EB7">
      <w:pPr>
        <w:jc w:val="both"/>
      </w:pPr>
      <w:r>
        <w:t xml:space="preserve">THE VIBRATIONAL SPECTROSCOPY CORE FACILITY AT UMEÅ UNIVERSITY HAS NO LIABILITY TO LICENSEE OR OTHER PERSONS FOR DIRECT, INDIRECT, SPECIAL, INCIDENTAL, CONSEQUENTIAL, EXEMPLARY, OR PUNITIVE DAMAGES OF ANY CHARACTER, INCLUDING, WITHOUT LIMITATION, THE RESULTS OBTAINED BY THE SOFTWARE, PROCUREMENT OF SUBSTITUTE GOODS OR SERVICES, LOSS OF USE, DATA OR PROFITS, OR BUSINESS INTERRUPTION, HOWEVER CAUSED AND ON ANY THEORY OF CONTRACT, WARRANTY, TORT (INCLUDING NEGLIGENCE), PRODUCT LIABILITY OR OTHERWISE, ARISING IN ANY WAY OUT OF THE USE OF THIS </w:t>
      </w:r>
      <w:r w:rsidR="00104DF3">
        <w:t xml:space="preserve">APP / </w:t>
      </w:r>
      <w:r>
        <w:t>SOFTWARE</w:t>
      </w:r>
      <w:r w:rsidR="00104DF3">
        <w:t xml:space="preserve"> / SCRIPT OR ANY OF PART OF THE CODE</w:t>
      </w:r>
      <w:r>
        <w:t>, EVEN IF ADVISED OF THE POSSIBILITY OF SUCH DAMAGES.</w:t>
      </w:r>
    </w:p>
    <w:p w14:paraId="2A37AFB7" w14:textId="77777777" w:rsidR="00EA1626" w:rsidRPr="00FC2DD4" w:rsidRDefault="00EA1626" w:rsidP="00853EB7">
      <w:pPr>
        <w:pStyle w:val="Heading1"/>
        <w:numPr>
          <w:ilvl w:val="0"/>
          <w:numId w:val="1"/>
        </w:numPr>
        <w:jc w:val="both"/>
        <w:rPr>
          <w:color w:val="00B0F0"/>
        </w:rPr>
      </w:pPr>
      <w:bookmarkStart w:id="12" w:name="_Toc133146030"/>
      <w:r w:rsidRPr="00FC2DD4">
        <w:rPr>
          <w:color w:val="00B0F0"/>
        </w:rPr>
        <w:t>Introduction</w:t>
      </w:r>
      <w:bookmarkEnd w:id="12"/>
    </w:p>
    <w:p w14:paraId="29B0A988" w14:textId="77777777" w:rsidR="00F4392B" w:rsidRPr="00F4392B" w:rsidRDefault="00F4392B" w:rsidP="00853EB7">
      <w:pPr>
        <w:jc w:val="both"/>
      </w:pPr>
    </w:p>
    <w:p w14:paraId="54FDD61A" w14:textId="74ACBDD3" w:rsidR="00F4392B" w:rsidRDefault="00141D48" w:rsidP="00853EB7">
      <w:pPr>
        <w:pStyle w:val="Heading2"/>
        <w:numPr>
          <w:ilvl w:val="1"/>
          <w:numId w:val="1"/>
        </w:numPr>
      </w:pPr>
      <w:bookmarkStart w:id="13" w:name="_Toc133146031"/>
      <w:r>
        <w:t xml:space="preserve">What This </w:t>
      </w:r>
      <w:r w:rsidR="00AF762D">
        <w:t>Manual</w:t>
      </w:r>
      <w:r>
        <w:t xml:space="preserve"> Is</w:t>
      </w:r>
      <w:bookmarkEnd w:id="13"/>
    </w:p>
    <w:p w14:paraId="45F011A0" w14:textId="1E95BA17" w:rsidR="00B0659B" w:rsidRDefault="00663CAC" w:rsidP="00853EB7">
      <w:pPr>
        <w:jc w:val="both"/>
      </w:pPr>
      <w:r>
        <w:t xml:space="preserve">The purpose of </w:t>
      </w:r>
      <w:r w:rsidR="00DE7F7A">
        <w:t>this M</w:t>
      </w:r>
      <w:r w:rsidR="00AF762D">
        <w:t xml:space="preserve">anual is to provide </w:t>
      </w:r>
      <w:r>
        <w:t xml:space="preserve">operational </w:t>
      </w:r>
      <w:r w:rsidR="00AF762D">
        <w:t xml:space="preserve">guidelines </w:t>
      </w:r>
      <w:r>
        <w:t xml:space="preserve">for the MCR-ALS </w:t>
      </w:r>
      <w:r w:rsidR="00104DF3">
        <w:t>App</w:t>
      </w:r>
      <w:r>
        <w:t xml:space="preserve"> developed at the Vibrational Spectroscopy Core </w:t>
      </w:r>
      <w:r w:rsidR="00F04930">
        <w:t>Facility at Umeå University and it th</w:t>
      </w:r>
      <w:r w:rsidR="009F4980">
        <w:t>erefore</w:t>
      </w:r>
      <w:r w:rsidR="00F04930">
        <w:t xml:space="preserve"> </w:t>
      </w:r>
      <w:r w:rsidR="00CB72D5">
        <w:t xml:space="preserve">systematically </w:t>
      </w:r>
      <w:r w:rsidR="00F04930">
        <w:t xml:space="preserve">lists every user control of the </w:t>
      </w:r>
      <w:r w:rsidR="00104DF3">
        <w:t>App</w:t>
      </w:r>
      <w:r w:rsidR="00F04930">
        <w:t xml:space="preserve"> and their actions.</w:t>
      </w:r>
    </w:p>
    <w:p w14:paraId="25E0FF3E" w14:textId="119BB747" w:rsidR="00B0659B" w:rsidRDefault="00880D57" w:rsidP="00853EB7">
      <w:pPr>
        <w:jc w:val="both"/>
      </w:pPr>
      <w:r>
        <w:t xml:space="preserve">This </w:t>
      </w:r>
      <w:r w:rsidR="00AF762D">
        <w:t>Manual</w:t>
      </w:r>
      <w:r>
        <w:t xml:space="preserve"> </w:t>
      </w:r>
      <w:r w:rsidR="00663CAC">
        <w:t xml:space="preserve">does NOT aim to provide a comprehensive description of ANY of the techniques that are utilised </w:t>
      </w:r>
      <w:r w:rsidR="00CB72D5">
        <w:t xml:space="preserve">in the </w:t>
      </w:r>
      <w:r w:rsidR="00ED3D45">
        <w:t>App</w:t>
      </w:r>
      <w:r w:rsidR="00663CAC">
        <w:t xml:space="preserve">, be it a built-in MATLAB function (such as the Savitzky-Golay filtering) or a custom-built </w:t>
      </w:r>
      <w:r w:rsidR="00CB72D5">
        <w:t>one</w:t>
      </w:r>
      <w:r w:rsidR="00663CAC">
        <w:t xml:space="preserve"> (such as </w:t>
      </w:r>
      <w:r w:rsidR="00B0659B">
        <w:t xml:space="preserve">the </w:t>
      </w:r>
      <w:r w:rsidR="00663CAC">
        <w:t>MCR-ALS</w:t>
      </w:r>
      <w:r w:rsidR="00B0659B">
        <w:t xml:space="preserve"> </w:t>
      </w:r>
      <w:r w:rsidR="00F04930">
        <w:t>algorithm</w:t>
      </w:r>
      <w:r w:rsidR="00663CAC">
        <w:t xml:space="preserve">). For </w:t>
      </w:r>
      <w:r w:rsidR="00CB72D5">
        <w:t>such</w:t>
      </w:r>
      <w:r w:rsidR="00B0659B">
        <w:t xml:space="preserve"> </w:t>
      </w:r>
      <w:r w:rsidR="00663CAC">
        <w:t xml:space="preserve">details, </w:t>
      </w:r>
      <w:r w:rsidR="00CB72D5">
        <w:t xml:space="preserve">consult the </w:t>
      </w:r>
      <w:r w:rsidR="00663CAC">
        <w:t>references in</w:t>
      </w:r>
      <w:r w:rsidR="00CB72D5">
        <w:t xml:space="preserve"> the section:</w:t>
      </w:r>
      <w:r w:rsidR="00663CAC">
        <w:t xml:space="preserve"> </w:t>
      </w:r>
      <w:r w:rsidR="00663CAC" w:rsidRPr="00390263">
        <w:rPr>
          <w:color w:val="00B0F0"/>
        </w:rPr>
        <w:fldChar w:fldCharType="begin"/>
      </w:r>
      <w:r w:rsidR="00663CAC" w:rsidRPr="00390263">
        <w:rPr>
          <w:color w:val="00B0F0"/>
        </w:rPr>
        <w:instrText xml:space="preserve"> REF _Ref446491967 \h  \* MERGEFORMAT </w:instrText>
      </w:r>
      <w:r w:rsidR="00663CAC" w:rsidRPr="00390263">
        <w:rPr>
          <w:color w:val="00B0F0"/>
        </w:rPr>
      </w:r>
      <w:r w:rsidR="00663CAC" w:rsidRPr="00390263">
        <w:rPr>
          <w:color w:val="00B0F0"/>
        </w:rPr>
        <w:fldChar w:fldCharType="separate"/>
      </w:r>
      <w:r w:rsidR="00AE279C" w:rsidRPr="00FC2DD4">
        <w:rPr>
          <w:color w:val="00B0F0"/>
        </w:rPr>
        <w:t>Disclaimer and Credits</w:t>
      </w:r>
      <w:r w:rsidR="00663CAC" w:rsidRPr="00390263">
        <w:rPr>
          <w:color w:val="00B0F0"/>
        </w:rPr>
        <w:fldChar w:fldCharType="end"/>
      </w:r>
      <w:r w:rsidR="00F04930" w:rsidRPr="00FC2DD4">
        <w:rPr>
          <w:color w:val="00B0F0"/>
        </w:rPr>
        <w:t xml:space="preserve"> </w:t>
      </w:r>
      <w:r w:rsidR="00663CAC">
        <w:t xml:space="preserve">and in </w:t>
      </w:r>
      <w:r w:rsidR="00CB72D5">
        <w:t xml:space="preserve">the </w:t>
      </w:r>
      <w:r w:rsidR="00663CAC">
        <w:t>comments in the source code</w:t>
      </w:r>
      <w:r w:rsidR="00CB72D5">
        <w:t xml:space="preserve"> itself</w:t>
      </w:r>
      <w:r w:rsidR="00663CAC">
        <w:t>.</w:t>
      </w:r>
    </w:p>
    <w:p w14:paraId="43ACB860" w14:textId="27E1E476" w:rsidR="00663CAC" w:rsidRDefault="00F04930" w:rsidP="00853EB7">
      <w:pPr>
        <w:jc w:val="both"/>
      </w:pPr>
      <w:r>
        <w:t>T</w:t>
      </w:r>
      <w:r w:rsidR="00B0659B">
        <w:t xml:space="preserve">his </w:t>
      </w:r>
      <w:r w:rsidR="00AF762D">
        <w:t>Manual</w:t>
      </w:r>
      <w:r w:rsidR="00B0659B">
        <w:t xml:space="preserve"> does not explain any of the theoretical backgrounds</w:t>
      </w:r>
      <w:r w:rsidR="00CB72D5">
        <w:t xml:space="preserve"> either</w:t>
      </w:r>
      <w:r w:rsidR="00B0659B">
        <w:t xml:space="preserve">, although </w:t>
      </w:r>
      <w:r w:rsidR="00C740E8" w:rsidRPr="00C96AB1">
        <w:rPr>
          <w:b/>
        </w:rPr>
        <w:t>several</w:t>
      </w:r>
      <w:r w:rsidR="00B0659B" w:rsidRPr="00C96AB1">
        <w:rPr>
          <w:b/>
        </w:rPr>
        <w:t xml:space="preserve"> </w:t>
      </w:r>
      <w:r w:rsidR="00C740E8" w:rsidRPr="00C96AB1">
        <w:rPr>
          <w:b/>
        </w:rPr>
        <w:t>demo</w:t>
      </w:r>
      <w:r w:rsidR="00B0659B" w:rsidRPr="00C96AB1">
        <w:rPr>
          <w:b/>
        </w:rPr>
        <w:t xml:space="preserve"> dataset</w:t>
      </w:r>
      <w:r w:rsidR="00C740E8" w:rsidRPr="00C96AB1">
        <w:rPr>
          <w:b/>
        </w:rPr>
        <w:t>s</w:t>
      </w:r>
      <w:r w:rsidR="00B0659B" w:rsidRPr="00C96AB1">
        <w:rPr>
          <w:b/>
        </w:rPr>
        <w:t xml:space="preserve"> </w:t>
      </w:r>
      <w:r w:rsidR="00C740E8" w:rsidRPr="00C96AB1">
        <w:rPr>
          <w:b/>
        </w:rPr>
        <w:t>are</w:t>
      </w:r>
      <w:r w:rsidR="00B0659B" w:rsidRPr="00C96AB1">
        <w:rPr>
          <w:b/>
        </w:rPr>
        <w:t xml:space="preserve"> provided</w:t>
      </w:r>
      <w:r w:rsidR="00B0659B">
        <w:t xml:space="preserve"> to </w:t>
      </w:r>
      <w:r w:rsidR="00C740E8">
        <w:t xml:space="preserve">allow testing </w:t>
      </w:r>
      <w:r w:rsidR="00B0659B">
        <w:t xml:space="preserve">how the </w:t>
      </w:r>
      <w:r w:rsidR="00CB72D5">
        <w:t>App</w:t>
      </w:r>
      <w:r w:rsidR="00B0659B">
        <w:t xml:space="preserve"> </w:t>
      </w:r>
      <w:r w:rsidR="00C740E8">
        <w:t xml:space="preserve">works </w:t>
      </w:r>
      <w:r w:rsidR="00B0659B">
        <w:t>in action.</w:t>
      </w:r>
      <w:r w:rsidR="00C740E8">
        <w:t xml:space="preserve"> These datasets are used in the figures of this </w:t>
      </w:r>
      <w:r w:rsidR="00AF762D">
        <w:t>Manual</w:t>
      </w:r>
      <w:r w:rsidR="00C740E8">
        <w:t xml:space="preserve"> to illustrate the steps, </w:t>
      </w:r>
      <w:r w:rsidR="00CB72D5">
        <w:t xml:space="preserve">and </w:t>
      </w:r>
      <w:r w:rsidR="00C740E8">
        <w:t>thus they can be used along</w:t>
      </w:r>
      <w:r w:rsidR="00CB72D5">
        <w:t>side</w:t>
      </w:r>
      <w:r w:rsidR="00C740E8">
        <w:t xml:space="preserve"> the </w:t>
      </w:r>
      <w:r w:rsidR="00AF762D">
        <w:t>Manual</w:t>
      </w:r>
      <w:r w:rsidR="00C740E8">
        <w:t>. There is one dataset to show how images are handled (“demo_image.txt”), one for a series of spectra (“demo_series.mat”) and another that contains a set of independent spectra (“demo_indep_spectra.</w:t>
      </w:r>
      <w:r w:rsidR="00AF762D">
        <w:t>xlsx</w:t>
      </w:r>
      <w:r w:rsidR="00C740E8">
        <w:t xml:space="preserve">”). </w:t>
      </w:r>
      <w:r w:rsidR="00AF762D">
        <w:t>One</w:t>
      </w:r>
      <w:r w:rsidR="00C740E8">
        <w:t xml:space="preserve"> of them </w:t>
      </w:r>
      <w:r w:rsidR="00AF762D">
        <w:t>is</w:t>
      </w:r>
      <w:r w:rsidR="00C740E8">
        <w:t xml:space="preserve"> in </w:t>
      </w:r>
      <w:r w:rsidR="00AF762D">
        <w:t xml:space="preserve">MATLAB </w:t>
      </w:r>
      <w:r w:rsidR="00C740E8">
        <w:t xml:space="preserve">.mat format, </w:t>
      </w:r>
      <w:r w:rsidR="00AF762D">
        <w:t xml:space="preserve">another </w:t>
      </w:r>
      <w:r w:rsidR="00CB72D5">
        <w:t xml:space="preserve">is </w:t>
      </w:r>
      <w:r w:rsidR="00AF762D">
        <w:t xml:space="preserve">in Microsoft Excel .xlsx format, </w:t>
      </w:r>
      <w:r w:rsidR="00C740E8">
        <w:t xml:space="preserve">and </w:t>
      </w:r>
      <w:r w:rsidR="00AF762D">
        <w:t>the last one</w:t>
      </w:r>
      <w:r w:rsidR="00C740E8">
        <w:t xml:space="preserve"> </w:t>
      </w:r>
      <w:r w:rsidR="00CB72D5">
        <w:t>i</w:t>
      </w:r>
      <w:r w:rsidR="00AF762D">
        <w:t>s an ASCII</w:t>
      </w:r>
      <w:r w:rsidR="00C740E8">
        <w:t xml:space="preserve"> .txt</w:t>
      </w:r>
      <w:r w:rsidR="00AF762D">
        <w:t xml:space="preserve"> file,</w:t>
      </w:r>
      <w:r w:rsidR="00C740E8">
        <w:t xml:space="preserve"> to demonstrate </w:t>
      </w:r>
      <w:r w:rsidR="00CB72D5">
        <w:t>the</w:t>
      </w:r>
      <w:r w:rsidR="00C740E8">
        <w:t xml:space="preserve"> kinds of input possibilities</w:t>
      </w:r>
      <w:r w:rsidR="004D4A7F">
        <w:t xml:space="preserve"> and data types</w:t>
      </w:r>
      <w:r w:rsidR="00C740E8">
        <w:t>.</w:t>
      </w:r>
      <w:r w:rsidR="00CB72D5">
        <w:t xml:space="preserve"> </w:t>
      </w:r>
      <w:r w:rsidR="00CB72D5" w:rsidRPr="00C96AB1">
        <w:rPr>
          <w:b/>
        </w:rPr>
        <w:t xml:space="preserve">These </w:t>
      </w:r>
      <w:r w:rsidR="00CB72D5">
        <w:rPr>
          <w:b/>
        </w:rPr>
        <w:t>also serve</w:t>
      </w:r>
      <w:r w:rsidR="00CB72D5" w:rsidRPr="00C96AB1">
        <w:rPr>
          <w:b/>
        </w:rPr>
        <w:t xml:space="preserve"> as templates </w:t>
      </w:r>
      <w:r w:rsidR="00CB72D5">
        <w:rPr>
          <w:b/>
        </w:rPr>
        <w:t>for formatting</w:t>
      </w:r>
      <w:r w:rsidR="00CB72D5" w:rsidRPr="00C96AB1">
        <w:rPr>
          <w:b/>
        </w:rPr>
        <w:t xml:space="preserve"> </w:t>
      </w:r>
      <w:r w:rsidR="00CB72D5">
        <w:rPr>
          <w:b/>
        </w:rPr>
        <w:t xml:space="preserve">input </w:t>
      </w:r>
      <w:r w:rsidR="00CB72D5" w:rsidRPr="00C96AB1">
        <w:rPr>
          <w:b/>
        </w:rPr>
        <w:t xml:space="preserve">data for the </w:t>
      </w:r>
      <w:r w:rsidR="00CB72D5">
        <w:rPr>
          <w:b/>
        </w:rPr>
        <w:t>App</w:t>
      </w:r>
      <w:r w:rsidR="00CB72D5">
        <w:t>.</w:t>
      </w:r>
      <w:r w:rsidR="00C740E8">
        <w:t xml:space="preserve"> </w:t>
      </w:r>
      <w:r w:rsidR="00C740E8" w:rsidRPr="00C96AB1">
        <w:rPr>
          <w:b/>
        </w:rPr>
        <w:t>Auxiliary data is also provided</w:t>
      </w:r>
      <w:r w:rsidR="00C740E8">
        <w:t xml:space="preserve"> with the datasets (such as reference spectra to test reference matching, white light image for the image dataset, etc.)</w:t>
      </w:r>
      <w:r w:rsidR="00C96AB1">
        <w:t xml:space="preserve">. </w:t>
      </w:r>
    </w:p>
    <w:p w14:paraId="542A2652" w14:textId="0AB58CBD" w:rsidR="00880D57" w:rsidRDefault="00880D57" w:rsidP="00853EB7">
      <w:pPr>
        <w:jc w:val="both"/>
      </w:pPr>
      <w:r>
        <w:t>The code is being maintained</w:t>
      </w:r>
      <w:r w:rsidR="00F04930">
        <w:t>,</w:t>
      </w:r>
      <w:r>
        <w:t xml:space="preserve"> updated and expanded </w:t>
      </w:r>
      <w:r w:rsidR="00CB72D5">
        <w:t>ad hoc,</w:t>
      </w:r>
      <w:r>
        <w:t xml:space="preserve"> </w:t>
      </w:r>
      <w:r w:rsidR="00F04930">
        <w:t>without</w:t>
      </w:r>
      <w:r>
        <w:t xml:space="preserve"> fixed dates </w:t>
      </w:r>
      <w:r w:rsidR="00F04930">
        <w:t>or</w:t>
      </w:r>
      <w:r>
        <w:t xml:space="preserve"> deadlines. The </w:t>
      </w:r>
      <w:r w:rsidR="00AF762D">
        <w:t>Manual</w:t>
      </w:r>
      <w:r>
        <w:t xml:space="preserve"> refers to the current version only</w:t>
      </w:r>
      <w:r w:rsidR="00F04930">
        <w:t xml:space="preserve">, although a </w:t>
      </w:r>
      <w:r w:rsidR="00F04930" w:rsidRPr="00390263">
        <w:rPr>
          <w:color w:val="00B0F0"/>
        </w:rPr>
        <w:fldChar w:fldCharType="begin"/>
      </w:r>
      <w:r w:rsidR="00F04930" w:rsidRPr="00390263">
        <w:rPr>
          <w:color w:val="00B0F0"/>
        </w:rPr>
        <w:instrText xml:space="preserve"> REF _Ref460252043 \h  \* MERGEFORMAT </w:instrText>
      </w:r>
      <w:r w:rsidR="00F04930" w:rsidRPr="00390263">
        <w:rPr>
          <w:color w:val="00B0F0"/>
        </w:rPr>
      </w:r>
      <w:r w:rsidR="00F04930" w:rsidRPr="00390263">
        <w:rPr>
          <w:color w:val="00B0F0"/>
        </w:rPr>
        <w:fldChar w:fldCharType="separate"/>
      </w:r>
      <w:r w:rsidR="00AE279C" w:rsidRPr="00FC2DD4">
        <w:rPr>
          <w:color w:val="00B0F0"/>
        </w:rPr>
        <w:t>Changelog</w:t>
      </w:r>
      <w:r w:rsidR="00F04930" w:rsidRPr="00390263">
        <w:rPr>
          <w:color w:val="00B0F0"/>
        </w:rPr>
        <w:fldChar w:fldCharType="end"/>
      </w:r>
      <w:r w:rsidR="00F04930" w:rsidRPr="00FC2DD4">
        <w:rPr>
          <w:color w:val="00B0F0"/>
        </w:rPr>
        <w:t xml:space="preserve"> </w:t>
      </w:r>
      <w:r w:rsidR="00F04930">
        <w:t>is provided to list major alterations</w:t>
      </w:r>
      <w:r>
        <w:t xml:space="preserve">. Known </w:t>
      </w:r>
      <w:r w:rsidR="00CB72D5">
        <w:t>issue</w:t>
      </w:r>
      <w:r>
        <w:t>s</w:t>
      </w:r>
      <w:r w:rsidR="00CB72D5">
        <w:t>, a</w:t>
      </w:r>
      <w:r w:rsidR="00460461">
        <w:t>ctions that require special attention</w:t>
      </w:r>
      <w:r w:rsidR="00CB72D5">
        <w:t>,</w:t>
      </w:r>
      <w:r w:rsidR="00460461">
        <w:t xml:space="preserve"> </w:t>
      </w:r>
      <w:r w:rsidR="00A0075D">
        <w:t xml:space="preserve">or </w:t>
      </w:r>
      <w:r w:rsidR="00CB72D5">
        <w:t xml:space="preserve">sections that </w:t>
      </w:r>
      <w:r w:rsidR="00A0075D">
        <w:t xml:space="preserve">contain important information </w:t>
      </w:r>
      <w:r w:rsidR="00460461">
        <w:t xml:space="preserve">are marked </w:t>
      </w:r>
      <w:r w:rsidR="00CB72D5">
        <w:t>with the symbol / text:</w:t>
      </w:r>
      <w:r w:rsidR="00460461">
        <w:t xml:space="preserve"> “</w:t>
      </w:r>
      <w:r w:rsidR="00460461" w:rsidRPr="00460461">
        <w:rPr>
          <w:b/>
          <w:sz w:val="36"/>
          <w:szCs w:val="36"/>
        </w:rPr>
        <w:sym w:font="Webdings" w:char="F069"/>
      </w:r>
      <w:r w:rsidR="00460461" w:rsidRPr="00460461">
        <w:rPr>
          <w:b/>
          <w:sz w:val="36"/>
          <w:szCs w:val="36"/>
        </w:rPr>
        <w:t xml:space="preserve"> </w:t>
      </w:r>
      <w:r w:rsidR="00DE7F7A">
        <w:rPr>
          <w:b/>
        </w:rPr>
        <w:t>Warning/Information</w:t>
      </w:r>
      <w:r w:rsidR="00460461" w:rsidRPr="00460461">
        <w:t>”</w:t>
      </w:r>
      <w:r w:rsidR="00460461">
        <w:t>.</w:t>
      </w:r>
    </w:p>
    <w:p w14:paraId="700D03C2" w14:textId="77777777" w:rsidR="00880D57" w:rsidRDefault="00880D57" w:rsidP="00853EB7">
      <w:pPr>
        <w:jc w:val="both"/>
      </w:pPr>
    </w:p>
    <w:p w14:paraId="146DD7D6" w14:textId="525E6563" w:rsidR="00F4392B" w:rsidRDefault="00141D48" w:rsidP="00853EB7">
      <w:pPr>
        <w:pStyle w:val="Heading2"/>
        <w:numPr>
          <w:ilvl w:val="1"/>
          <w:numId w:val="1"/>
        </w:numPr>
      </w:pPr>
      <w:bookmarkStart w:id="14" w:name="_Toc133146032"/>
      <w:r>
        <w:t>What Th</w:t>
      </w:r>
      <w:r w:rsidR="00286265">
        <w:t>is</w:t>
      </w:r>
      <w:r>
        <w:t xml:space="preserve"> </w:t>
      </w:r>
      <w:r w:rsidR="00CB72D5">
        <w:t>App</w:t>
      </w:r>
      <w:r>
        <w:t xml:space="preserve"> Is</w:t>
      </w:r>
      <w:bookmarkEnd w:id="14"/>
    </w:p>
    <w:p w14:paraId="09113AD4" w14:textId="60CCDA0E" w:rsidR="00B0659B" w:rsidRDefault="00B0659B" w:rsidP="00853EB7">
      <w:pPr>
        <w:jc w:val="both"/>
      </w:pPr>
      <w:r>
        <w:t xml:space="preserve">The </w:t>
      </w:r>
      <w:r w:rsidR="00CB72D5">
        <w:t>App</w:t>
      </w:r>
      <w:r>
        <w:t xml:space="preserve"> was originally developed </w:t>
      </w:r>
      <w:r w:rsidR="00CB72D5">
        <w:t xml:space="preserve">as a graphical user interface (GUI) </w:t>
      </w:r>
      <w:r>
        <w:t>to handle hyperspectral image</w:t>
      </w:r>
      <w:r w:rsidR="00AE2C62">
        <w:t>s</w:t>
      </w:r>
      <w:r>
        <w:t xml:space="preserve">, </w:t>
      </w:r>
      <w:r w:rsidR="00AE2C62">
        <w:t xml:space="preserve">in order </w:t>
      </w:r>
      <w:r>
        <w:t>to facilitate the analysis of</w:t>
      </w:r>
      <w:r w:rsidR="00AE2C62">
        <w:t xml:space="preserve"> vibrational microspectroscopic data </w:t>
      </w:r>
      <w:r>
        <w:t>of biological tissue</w:t>
      </w:r>
      <w:r w:rsidR="00CB72D5">
        <w:t>s</w:t>
      </w:r>
      <w:r w:rsidR="00AE2C62">
        <w:t xml:space="preserve"> without in-depth knowledge of spectroscopy</w:t>
      </w:r>
      <w:r w:rsidR="000C2FF9">
        <w:t xml:space="preserve"> or</w:t>
      </w:r>
      <w:r w:rsidR="00AE2C62">
        <w:t xml:space="preserve"> chemometrics</w:t>
      </w:r>
      <w:r w:rsidR="000C2FF9">
        <w:t xml:space="preserve">. Thus, the main goal </w:t>
      </w:r>
      <w:r w:rsidR="00CB72D5">
        <w:t>wa</w:t>
      </w:r>
      <w:r w:rsidR="000C2FF9">
        <w:t xml:space="preserve">s </w:t>
      </w:r>
      <w:r w:rsidR="00CB72D5">
        <w:t xml:space="preserve">(and still is) </w:t>
      </w:r>
      <w:r w:rsidR="000C2FF9">
        <w:t>to provide a user-friendly interface, where different data processing parameters can be easily and interactively tested, and their effect on the out</w:t>
      </w:r>
      <w:r w:rsidR="00AF762D">
        <w:t xml:space="preserve">come of the analysis determined </w:t>
      </w:r>
      <w:r w:rsidR="00CB72D5">
        <w:t xml:space="preserve">and visualised </w:t>
      </w:r>
      <w:r w:rsidR="00AF762D">
        <w:t>(both for educational and scientific purposes).</w:t>
      </w:r>
      <w:r w:rsidR="00F04930">
        <w:t xml:space="preserve"> The main objective is to allow the “owner” of the data to process it </w:t>
      </w:r>
      <w:r w:rsidR="00CB72D5">
        <w:t>(</w:t>
      </w:r>
      <w:r w:rsidR="00F04930">
        <w:t>at least at a basic level</w:t>
      </w:r>
      <w:r w:rsidR="00CB72D5">
        <w:t>)</w:t>
      </w:r>
      <w:r w:rsidR="00F04930">
        <w:t>, without having to involve a chemometrician or spectroscopist.</w:t>
      </w:r>
    </w:p>
    <w:p w14:paraId="750A8CD0" w14:textId="528F977C" w:rsidR="000C2FF9" w:rsidRDefault="000C2FF9" w:rsidP="00853EB7">
      <w:pPr>
        <w:jc w:val="both"/>
      </w:pPr>
      <w:r>
        <w:t xml:space="preserve">The </w:t>
      </w:r>
      <w:r w:rsidR="00CB72D5">
        <w:t>App</w:t>
      </w:r>
      <w:r>
        <w:t xml:space="preserve"> has separate controls for pre-processing the data (baseline correction, smoothing, etc), performing MCR-ALS analysis with a range of possible constraints, and to evaluate the results</w:t>
      </w:r>
      <w:r w:rsidR="00CB72D5">
        <w:t xml:space="preserve"> through</w:t>
      </w:r>
      <w:r>
        <w:t xml:space="preserve"> visualisation, reference spectra matching and segmentation. Each of the</w:t>
      </w:r>
      <w:r w:rsidR="00CB72D5">
        <w:t>se</w:t>
      </w:r>
      <w:r>
        <w:t xml:space="preserve"> are optional, and data can be saved and exported at any step (e.g. in </w:t>
      </w:r>
      <w:r w:rsidR="00AF762D">
        <w:t xml:space="preserve">Microsoft </w:t>
      </w:r>
      <w:r>
        <w:t>Excel</w:t>
      </w:r>
      <w:r w:rsidR="00CB72D5">
        <w:t xml:space="preserve"> format</w:t>
      </w:r>
      <w:r>
        <w:t>)</w:t>
      </w:r>
      <w:r w:rsidR="00CB72D5">
        <w:t xml:space="preserve">, for sharing </w:t>
      </w:r>
      <w:r>
        <w:t>or further processing by other means (</w:t>
      </w:r>
      <w:r w:rsidR="00CB72D5">
        <w:t>e.g. classified spectra can be used in</w:t>
      </w:r>
      <w:r>
        <w:t xml:space="preserve"> OPLS-DA analysis </w:t>
      </w:r>
      <w:r w:rsidR="00CB72D5">
        <w:t>by e.g.</w:t>
      </w:r>
      <w:r>
        <w:t xml:space="preserve"> Umetrics’ SIMCA-P software)</w:t>
      </w:r>
      <w:r w:rsidR="00763815">
        <w:t>.</w:t>
      </w:r>
    </w:p>
    <w:p w14:paraId="30C8F170" w14:textId="3868B6A6" w:rsidR="00763815" w:rsidRDefault="00763815" w:rsidP="00853EB7">
      <w:pPr>
        <w:jc w:val="both"/>
      </w:pPr>
      <w:r>
        <w:t>Special care was taken to write the code in a manner that is easy to follow: most operations are detailed step-by-step in the code, and most functions are heavily commented.</w:t>
      </w:r>
      <w:r w:rsidR="00AF762D">
        <w:t xml:space="preserve"> </w:t>
      </w:r>
      <w:r w:rsidR="00954990">
        <w:t xml:space="preserve">Care has been taken to perform only one action per line. </w:t>
      </w:r>
      <w:r w:rsidR="00AF762D">
        <w:t>Th</w:t>
      </w:r>
      <w:r w:rsidR="007B66F0">
        <w:t>us, th</w:t>
      </w:r>
      <w:r w:rsidR="00AF762D">
        <w:t>e code is optimised for easy understanding and flexibility</w:t>
      </w:r>
      <w:r w:rsidR="007B66F0">
        <w:t>,</w:t>
      </w:r>
      <w:r w:rsidR="00AF762D">
        <w:t xml:space="preserve"> and </w:t>
      </w:r>
      <w:r w:rsidR="007B66F0">
        <w:t>NOT</w:t>
      </w:r>
      <w:r w:rsidR="00AF762D">
        <w:t xml:space="preserve"> for speed, although </w:t>
      </w:r>
      <w:r w:rsidR="00954990">
        <w:t>the aim was to opt for</w:t>
      </w:r>
      <w:r w:rsidR="00AF762D">
        <w:t xml:space="preserve"> the fastest </w:t>
      </w:r>
      <w:r w:rsidR="007B66F0">
        <w:t>solution</w:t>
      </w:r>
      <w:r w:rsidR="00AF762D">
        <w:t>s whenever possible</w:t>
      </w:r>
      <w:r w:rsidR="00954990">
        <w:t xml:space="preserve"> (by e.g. pre-defining variable sizes for quick memory allocation, etc)</w:t>
      </w:r>
      <w:r w:rsidR="00AF762D">
        <w:t>.</w:t>
      </w:r>
    </w:p>
    <w:p w14:paraId="27E3227E" w14:textId="7ACE66A6" w:rsidR="00954CF5" w:rsidRDefault="00AF762D" w:rsidP="00853EB7">
      <w:pPr>
        <w:jc w:val="both"/>
      </w:pPr>
      <w:r>
        <w:t xml:space="preserve">While the </w:t>
      </w:r>
      <w:r w:rsidR="00954990">
        <w:t>App</w:t>
      </w:r>
      <w:r>
        <w:t xml:space="preserve"> was</w:t>
      </w:r>
      <w:r w:rsidR="00954CF5">
        <w:t xml:space="preserve"> originally developed for vibrational spectroscopic images, </w:t>
      </w:r>
      <w:r>
        <w:t>it</w:t>
      </w:r>
      <w:r w:rsidR="00954CF5">
        <w:t xml:space="preserve"> can handle all spectroscopic datasets, not only images and not only vibrational spectra</w:t>
      </w:r>
      <w:r w:rsidR="00627C95">
        <w:t xml:space="preserve"> (although the code, comments and this Manual will use “Wavenumbers” for the spectral variables)</w:t>
      </w:r>
      <w:r w:rsidR="00954CF5">
        <w:t>, as long as they meet the</w:t>
      </w:r>
      <w:r w:rsidR="006E1080">
        <w:t xml:space="preserve"> </w:t>
      </w:r>
      <w:r w:rsidR="006E1080" w:rsidRPr="00390263">
        <w:rPr>
          <w:color w:val="00B0F0"/>
        </w:rPr>
        <w:fldChar w:fldCharType="begin"/>
      </w:r>
      <w:r w:rsidR="006E1080" w:rsidRPr="00390263">
        <w:rPr>
          <w:color w:val="00B0F0"/>
        </w:rPr>
        <w:instrText xml:space="preserve"> REF _Ref446497906 \h  \* MERGEFORMAT </w:instrText>
      </w:r>
      <w:r w:rsidR="006E1080" w:rsidRPr="00390263">
        <w:rPr>
          <w:color w:val="00B0F0"/>
        </w:rPr>
      </w:r>
      <w:r w:rsidR="006E1080" w:rsidRPr="00390263">
        <w:rPr>
          <w:color w:val="00B0F0"/>
        </w:rPr>
        <w:fldChar w:fldCharType="separate"/>
      </w:r>
      <w:r w:rsidR="00AE279C" w:rsidRPr="00AE279C">
        <w:rPr>
          <w:color w:val="00B0F0"/>
        </w:rPr>
        <w:t>Data Format Requirements</w:t>
      </w:r>
      <w:r w:rsidR="006E1080" w:rsidRPr="00390263">
        <w:rPr>
          <w:color w:val="00B0F0"/>
        </w:rPr>
        <w:fldChar w:fldCharType="end"/>
      </w:r>
      <w:r w:rsidR="00954CF5">
        <w:t>.</w:t>
      </w:r>
    </w:p>
    <w:p w14:paraId="5A542BDF" w14:textId="77777777" w:rsidR="00627C95" w:rsidRDefault="00627C95" w:rsidP="00853EB7">
      <w:pPr>
        <w:jc w:val="both"/>
      </w:pPr>
    </w:p>
    <w:p w14:paraId="4E54E599" w14:textId="07BA47B3" w:rsidR="007235A4" w:rsidRDefault="00763815" w:rsidP="00853EB7">
      <w:pPr>
        <w:pStyle w:val="Heading2"/>
        <w:numPr>
          <w:ilvl w:val="1"/>
          <w:numId w:val="1"/>
        </w:numPr>
      </w:pPr>
      <w:bookmarkStart w:id="15" w:name="_Toc133146033"/>
      <w:bookmarkStart w:id="16" w:name="_Ref446495625"/>
      <w:r>
        <w:t xml:space="preserve">System </w:t>
      </w:r>
      <w:r w:rsidR="006E1080">
        <w:t>Requirements</w:t>
      </w:r>
      <w:r w:rsidR="003E0896">
        <w:t xml:space="preserve"> and General Notes</w:t>
      </w:r>
      <w:bookmarkEnd w:id="15"/>
    </w:p>
    <w:p w14:paraId="43D68531" w14:textId="17C08318" w:rsidR="003E0896" w:rsidRDefault="006E1080" w:rsidP="003E0896">
      <w:pPr>
        <w:jc w:val="both"/>
      </w:pPr>
      <w:r>
        <w:t>For editing, MATLAB is required. Version 20</w:t>
      </w:r>
      <w:r w:rsidR="001E111D">
        <w:t>22b</w:t>
      </w:r>
      <w:r>
        <w:t xml:space="preserve"> or later is re</w:t>
      </w:r>
      <w:r w:rsidR="001E111D">
        <w:t>quired</w:t>
      </w:r>
      <w:r>
        <w:t xml:space="preserve"> for all functions to work, although core features are possible to run on older versions too. The </w:t>
      </w:r>
      <w:r w:rsidR="001E111D">
        <w:t>App</w:t>
      </w:r>
      <w:r>
        <w:t xml:space="preserve"> itself runs on very modest hardware </w:t>
      </w:r>
      <w:r w:rsidR="00AA59FA">
        <w:t xml:space="preserve">architectures </w:t>
      </w:r>
      <w:r>
        <w:t xml:space="preserve">(if MATLAB can run, so can the </w:t>
      </w:r>
      <w:r w:rsidR="001E111D">
        <w:t>App</w:t>
      </w:r>
      <w:r>
        <w:t xml:space="preserve">), </w:t>
      </w:r>
      <w:r w:rsidR="00AA59FA">
        <w:t>but</w:t>
      </w:r>
      <w:r>
        <w:t xml:space="preserve"> it can be sluggish, especially for large datasets</w:t>
      </w:r>
      <w:r w:rsidR="00E518C7">
        <w:t xml:space="preserve"> and Microsoft Excel import / export.</w:t>
      </w:r>
    </w:p>
    <w:p w14:paraId="73FB0AB4" w14:textId="35DEEA7D" w:rsidR="006E1080" w:rsidRDefault="00DD1FB7" w:rsidP="00853EB7">
      <w:pPr>
        <w:ind w:left="36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006E1080">
        <w:t xml:space="preserve">The </w:t>
      </w:r>
      <w:r w:rsidR="00027F92">
        <w:t xml:space="preserve">App </w:t>
      </w:r>
      <w:r w:rsidR="006E1080">
        <w:t xml:space="preserve">contains lots of elements and although it </w:t>
      </w:r>
      <w:r w:rsidR="00027F92">
        <w:t>can be re-scaled</w:t>
      </w:r>
      <w:r w:rsidR="006E1080">
        <w:t xml:space="preserve">, it is ideal on </w:t>
      </w:r>
      <w:r w:rsidR="006E1080" w:rsidRPr="00763815">
        <w:rPr>
          <w:b/>
        </w:rPr>
        <w:t>screen</w:t>
      </w:r>
      <w:r w:rsidR="00AA59FA">
        <w:rPr>
          <w:b/>
        </w:rPr>
        <w:t>s</w:t>
      </w:r>
      <w:r w:rsidR="006E1080" w:rsidRPr="00763815">
        <w:rPr>
          <w:b/>
        </w:rPr>
        <w:t xml:space="preserve"> </w:t>
      </w:r>
      <w:r w:rsidR="00AA59FA">
        <w:rPr>
          <w:b/>
        </w:rPr>
        <w:t xml:space="preserve">with </w:t>
      </w:r>
      <w:r w:rsidR="006E1080" w:rsidRPr="00763815">
        <w:rPr>
          <w:b/>
        </w:rPr>
        <w:t xml:space="preserve">resolutions </w:t>
      </w:r>
      <w:r w:rsidR="00C90520">
        <w:rPr>
          <w:b/>
        </w:rPr>
        <w:t xml:space="preserve">at </w:t>
      </w:r>
      <w:r w:rsidR="006E1080" w:rsidRPr="00763815">
        <w:rPr>
          <w:b/>
        </w:rPr>
        <w:t xml:space="preserve">1920 x 1200 or </w:t>
      </w:r>
      <w:r w:rsidR="00AA59FA">
        <w:rPr>
          <w:b/>
        </w:rPr>
        <w:t>higher</w:t>
      </w:r>
      <w:r w:rsidR="006E1080">
        <w:t>.</w:t>
      </w:r>
      <w:r w:rsidR="00B3778C">
        <w:t xml:space="preserve"> On smaller displays, controls could be partially covered or illegible</w:t>
      </w:r>
      <w:r w:rsidR="00027F92">
        <w:t xml:space="preserve"> in full screen mode</w:t>
      </w:r>
      <w:r w:rsidR="00B3778C">
        <w:t>.</w:t>
      </w:r>
      <w:r w:rsidR="00027F92">
        <w:t xml:space="preserve"> In those case, use the App in a smaller window, and scroll through the interface instead.</w:t>
      </w:r>
    </w:p>
    <w:p w14:paraId="4FC708FB" w14:textId="5CD9DBE5" w:rsidR="000A3251" w:rsidRDefault="000A3251" w:rsidP="00853EB7">
      <w:pPr>
        <w:ind w:left="360"/>
        <w:jc w:val="both"/>
      </w:pPr>
      <w:r w:rsidRPr="00460461">
        <w:rPr>
          <w:b/>
          <w:sz w:val="36"/>
          <w:szCs w:val="36"/>
        </w:rPr>
        <w:sym w:font="Webdings" w:char="F069"/>
      </w:r>
      <w:r w:rsidRPr="00460461">
        <w:rPr>
          <w:b/>
          <w:sz w:val="36"/>
          <w:szCs w:val="36"/>
        </w:rPr>
        <w:t xml:space="preserve"> </w:t>
      </w:r>
      <w:r>
        <w:rPr>
          <w:b/>
        </w:rPr>
        <w:t>Warning/Information</w:t>
      </w:r>
      <w:r w:rsidRPr="000A3251">
        <w:rPr>
          <w:b/>
        </w:rPr>
        <w:t>:</w:t>
      </w:r>
      <w:r w:rsidRPr="000A3251">
        <w:t xml:space="preserve"> </w:t>
      </w:r>
      <w:r>
        <w:t xml:space="preserve">MATLAB’s </w:t>
      </w:r>
      <w:r w:rsidRPr="000A3251">
        <w:t xml:space="preserve">Appdesigner is </w:t>
      </w:r>
      <w:r>
        <w:t>rather</w:t>
      </w:r>
      <w:r w:rsidRPr="000A3251">
        <w:t xml:space="preserve"> wonky w</w:t>
      </w:r>
      <w:r>
        <w:t>hen it comes to</w:t>
      </w:r>
      <w:r w:rsidRPr="000A3251">
        <w:t xml:space="preserve"> resizing, especially when going to full screen view. </w:t>
      </w:r>
      <w:r>
        <w:t>If the window needs to be made bigger / smaller, it is recommended to drag the window edges instead of clicking on the maximise icon in the top of the window to scale it to full screen.</w:t>
      </w:r>
    </w:p>
    <w:p w14:paraId="3FA54696" w14:textId="463AC692" w:rsidR="00D51F27" w:rsidRDefault="00F72161" w:rsidP="0077197A">
      <w:pPr>
        <w:ind w:left="360"/>
        <w:jc w:val="both"/>
      </w:pPr>
      <w:r w:rsidRPr="00460461">
        <w:rPr>
          <w:b/>
          <w:sz w:val="36"/>
          <w:szCs w:val="36"/>
        </w:rPr>
        <w:sym w:font="Webdings" w:char="F069"/>
      </w:r>
      <w:r w:rsidRPr="00460461">
        <w:rPr>
          <w:b/>
          <w:sz w:val="36"/>
          <w:szCs w:val="36"/>
        </w:rPr>
        <w:t xml:space="preserve"> </w:t>
      </w:r>
      <w:r>
        <w:rPr>
          <w:b/>
        </w:rPr>
        <w:t>Warning/Information</w:t>
      </w:r>
      <w:r w:rsidRPr="000A3251">
        <w:rPr>
          <w:b/>
        </w:rPr>
        <w:t>:</w:t>
      </w:r>
      <w:r w:rsidRPr="000A3251">
        <w:t xml:space="preserve"> </w:t>
      </w:r>
      <w:r>
        <w:t>Resizing / repositioning the App main window may not be possible when running through Microsoft Remote Desktop on small screens.</w:t>
      </w:r>
    </w:p>
    <w:p w14:paraId="57E0BAB6" w14:textId="7E225AAC" w:rsidR="00F72161" w:rsidRDefault="00F72161" w:rsidP="00F72161">
      <w:pPr>
        <w:ind w:left="360"/>
        <w:jc w:val="both"/>
      </w:pPr>
      <w:r w:rsidRPr="00460461">
        <w:rPr>
          <w:b/>
          <w:sz w:val="36"/>
          <w:szCs w:val="36"/>
        </w:rPr>
        <w:sym w:font="Webdings" w:char="F069"/>
      </w:r>
      <w:r w:rsidRPr="00460461">
        <w:rPr>
          <w:b/>
          <w:sz w:val="36"/>
          <w:szCs w:val="36"/>
        </w:rPr>
        <w:t xml:space="preserve"> </w:t>
      </w:r>
      <w:r>
        <w:rPr>
          <w:b/>
        </w:rPr>
        <w:t>Warning/Information</w:t>
      </w:r>
      <w:r w:rsidRPr="008B7572">
        <w:rPr>
          <w:b/>
        </w:rPr>
        <w:t>: If pop-up dialog windows are not closed, plots in the main App window may render incorrectly or not at all</w:t>
      </w:r>
      <w:r>
        <w:t>. Wait for all pop-up dialog windows to close, or close them manually. If the plots in the main window of the App have been incorrectly rendered, it may be necessary to re-issue the last command (e.g. click the last button) or change any control that influences the incorrectly rendered plot (e.g. change the colour of the Visualised plots, etc.) In the worst case, the entire App needs to be restarted.</w:t>
      </w:r>
    </w:p>
    <w:p w14:paraId="06FD802F" w14:textId="77777777" w:rsidR="00F72161" w:rsidRDefault="00F72161" w:rsidP="00F72161">
      <w:pPr>
        <w:ind w:left="360"/>
        <w:jc w:val="both"/>
      </w:pPr>
    </w:p>
    <w:p w14:paraId="29F8FE1E" w14:textId="1F625C77" w:rsidR="007235A4" w:rsidRDefault="00763815" w:rsidP="00627C95">
      <w:pPr>
        <w:pStyle w:val="Heading2"/>
        <w:numPr>
          <w:ilvl w:val="1"/>
          <w:numId w:val="1"/>
        </w:numPr>
      </w:pPr>
      <w:bookmarkStart w:id="17" w:name="_Ref446497906"/>
      <w:bookmarkStart w:id="18" w:name="_Toc133146034"/>
      <w:r>
        <w:t>Data Format</w:t>
      </w:r>
      <w:r w:rsidR="00141D48">
        <w:t xml:space="preserve"> Requirements</w:t>
      </w:r>
      <w:bookmarkEnd w:id="16"/>
      <w:bookmarkEnd w:id="17"/>
      <w:bookmarkEnd w:id="18"/>
    </w:p>
    <w:p w14:paraId="5F375709" w14:textId="00880CB6" w:rsidR="00F4392B" w:rsidRPr="00627C95" w:rsidRDefault="00627C95" w:rsidP="00627C95">
      <w:pPr>
        <w:jc w:val="both"/>
      </w:pPr>
      <w:r>
        <w:t xml:space="preserve">Data format requirements MUST be met in order for the </w:t>
      </w:r>
      <w:r w:rsidR="00027F92">
        <w:t>App</w:t>
      </w:r>
      <w:r>
        <w:t xml:space="preserve"> to work. Changing </w:t>
      </w:r>
      <w:r w:rsidR="00027F92">
        <w:t xml:space="preserve">any of </w:t>
      </w:r>
      <w:r>
        <w:t>these requirements requires extensive modification of the source code</w:t>
      </w:r>
      <w:r w:rsidR="00027F92">
        <w:t>, due to convoluted interdependencies.</w:t>
      </w:r>
    </w:p>
    <w:p w14:paraId="191633DD" w14:textId="0C57043B" w:rsidR="001677E5" w:rsidRPr="00AA1E70" w:rsidRDefault="006D0AF5" w:rsidP="00853EB7">
      <w:pPr>
        <w:ind w:left="360"/>
        <w:jc w:val="both"/>
        <w:rPr>
          <w:b/>
          <w:bCs/>
        </w:rPr>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00C740E8" w:rsidRPr="00AA1E70">
        <w:rPr>
          <w:rStyle w:val="Strong"/>
          <w:b w:val="0"/>
        </w:rPr>
        <w:t>T</w:t>
      </w:r>
      <w:r w:rsidR="001677E5" w:rsidRPr="00AA1E70">
        <w:rPr>
          <w:rStyle w:val="Strong"/>
          <w:b w:val="0"/>
        </w:rPr>
        <w:t xml:space="preserve">here is </w:t>
      </w:r>
      <w:r w:rsidR="001677E5" w:rsidRPr="00AA1E70">
        <w:rPr>
          <w:rStyle w:val="Strong"/>
        </w:rPr>
        <w:t xml:space="preserve">no </w:t>
      </w:r>
      <w:r w:rsidR="00027F92">
        <w:rPr>
          <w:rStyle w:val="Strong"/>
        </w:rPr>
        <w:t>fail-safe</w:t>
      </w:r>
      <w:r w:rsidR="001677E5" w:rsidRPr="00AA1E70">
        <w:rPr>
          <w:rStyle w:val="Strong"/>
        </w:rPr>
        <w:t xml:space="preserve"> mechanism</w:t>
      </w:r>
      <w:r w:rsidR="001677E5" w:rsidRPr="00AA1E70">
        <w:rPr>
          <w:rStyle w:val="Strong"/>
          <w:b w:val="0"/>
        </w:rPr>
        <w:t xml:space="preserve"> in the </w:t>
      </w:r>
      <w:r w:rsidR="00027F92">
        <w:rPr>
          <w:rStyle w:val="Strong"/>
          <w:b w:val="0"/>
        </w:rPr>
        <w:t>App</w:t>
      </w:r>
      <w:r w:rsidR="001677E5" w:rsidRPr="00AA1E70">
        <w:rPr>
          <w:rStyle w:val="Strong"/>
          <w:b w:val="0"/>
        </w:rPr>
        <w:t xml:space="preserve"> </w:t>
      </w:r>
      <w:r w:rsidR="001677E5" w:rsidRPr="00AA1E70">
        <w:rPr>
          <w:rStyle w:val="Strong"/>
        </w:rPr>
        <w:t>for detecting and correcting wrong input</w:t>
      </w:r>
      <w:r w:rsidR="00AA59FA" w:rsidRPr="00AA1E70">
        <w:rPr>
          <w:rStyle w:val="Strong"/>
        </w:rPr>
        <w:t xml:space="preserve"> data format</w:t>
      </w:r>
      <w:r w:rsidR="00027F92">
        <w:rPr>
          <w:rStyle w:val="Strong"/>
        </w:rPr>
        <w:t>s</w:t>
      </w:r>
      <w:r w:rsidR="001677E5" w:rsidRPr="00AA1E70">
        <w:rPr>
          <w:rStyle w:val="Strong"/>
          <w:b w:val="0"/>
        </w:rPr>
        <w:t xml:space="preserve">. The </w:t>
      </w:r>
      <w:r w:rsidR="00027F92">
        <w:rPr>
          <w:rStyle w:val="Strong"/>
          <w:b w:val="0"/>
        </w:rPr>
        <w:t>App</w:t>
      </w:r>
      <w:r w:rsidR="001677E5" w:rsidRPr="00AA1E70">
        <w:rPr>
          <w:rStyle w:val="Strong"/>
          <w:b w:val="0"/>
        </w:rPr>
        <w:t xml:space="preserve"> will simply crash, with error messages shown in the MATLAB Command Prompt.</w:t>
      </w:r>
    </w:p>
    <w:p w14:paraId="03D06AF9" w14:textId="1D2B2AF2" w:rsidR="00A0075D" w:rsidRDefault="00A0075D" w:rsidP="00853EB7">
      <w:pPr>
        <w:ind w:left="360"/>
        <w:jc w:val="both"/>
        <w:rPr>
          <w:rStyle w:val="Strong"/>
        </w:rPr>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Pr="00AA1E70">
        <w:rPr>
          <w:rStyle w:val="Strong"/>
          <w:b w:val="0"/>
        </w:rPr>
        <w:t xml:space="preserve">Mac computers and MATLAB are </w:t>
      </w:r>
      <w:r w:rsidRPr="00AA1E70">
        <w:rPr>
          <w:rStyle w:val="Strong"/>
        </w:rPr>
        <w:t>case sensitive</w:t>
      </w:r>
      <w:r w:rsidRPr="00AA1E70">
        <w:rPr>
          <w:rStyle w:val="Strong"/>
          <w:b w:val="0"/>
        </w:rPr>
        <w:t xml:space="preserve">. </w:t>
      </w:r>
      <w:r w:rsidR="00C740E8" w:rsidRPr="00AA1E70">
        <w:rPr>
          <w:rStyle w:val="Strong"/>
          <w:b w:val="0"/>
        </w:rPr>
        <w:t>Try to u</w:t>
      </w:r>
      <w:r w:rsidRPr="00AA1E70">
        <w:rPr>
          <w:rStyle w:val="Strong"/>
          <w:b w:val="0"/>
        </w:rPr>
        <w:t>se only lower case extensions for all file types</w:t>
      </w:r>
      <w:r w:rsidR="00027F92">
        <w:rPr>
          <w:rStyle w:val="Strong"/>
          <w:b w:val="0"/>
        </w:rPr>
        <w:t xml:space="preserve"> (i.e. “.mat”, not “.MAT”)</w:t>
      </w:r>
      <w:r w:rsidRPr="00AA1E70">
        <w:rPr>
          <w:rStyle w:val="Strong"/>
          <w:b w:val="0"/>
        </w:rPr>
        <w:t>.</w:t>
      </w:r>
    </w:p>
    <w:p w14:paraId="6DA48315" w14:textId="59592AB5" w:rsidR="00826C59" w:rsidRDefault="00C740E8" w:rsidP="00853EB7">
      <w:pPr>
        <w:ind w:left="36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Pr="00AA1E70">
        <w:t xml:space="preserve">Use only </w:t>
      </w:r>
      <w:r w:rsidRPr="00AA1E70">
        <w:rPr>
          <w:b/>
        </w:rPr>
        <w:t>standard Latin alphanumeric characters and underscores</w:t>
      </w:r>
      <w:r w:rsidRPr="00AA1E70">
        <w:t xml:space="preserve"> in filenames to avoid potential problems. </w:t>
      </w:r>
      <w:r w:rsidR="00027F92">
        <w:t>Avoid</w:t>
      </w:r>
      <w:r w:rsidRPr="00AA1E70">
        <w:t xml:space="preserve"> spaces or any special characters, including accented letters, parentheses, etc.</w:t>
      </w:r>
      <w:r w:rsidR="00027F92">
        <w:t xml:space="preserve"> in filenames.</w:t>
      </w:r>
    </w:p>
    <w:p w14:paraId="273C6600" w14:textId="5527B2D4" w:rsidR="00485E0D" w:rsidRDefault="00485E0D" w:rsidP="00853EB7">
      <w:pPr>
        <w:ind w:left="360"/>
        <w:jc w:val="both"/>
        <w:rPr>
          <w:b/>
        </w:rPr>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Make sure </w:t>
      </w:r>
      <w:r w:rsidRPr="00485E0D">
        <w:rPr>
          <w:b/>
        </w:rPr>
        <w:t>regional settings</w:t>
      </w:r>
      <w:r>
        <w:t xml:space="preserve"> do not interfere with each other (decimal dots </w:t>
      </w:r>
      <w:r w:rsidR="00027F92">
        <w:t xml:space="preserve">are preferred over </w:t>
      </w:r>
      <w:r>
        <w:t>decimal commas)</w:t>
      </w:r>
      <w:r w:rsidRPr="00AA1E70">
        <w:t>.</w:t>
      </w:r>
    </w:p>
    <w:p w14:paraId="5B45B869" w14:textId="77777777" w:rsidR="00C740E8" w:rsidRPr="00C740E8" w:rsidRDefault="00C740E8" w:rsidP="00853EB7">
      <w:pPr>
        <w:ind w:left="360"/>
        <w:jc w:val="both"/>
        <w:rPr>
          <w:b/>
          <w:bCs/>
        </w:rPr>
      </w:pPr>
    </w:p>
    <w:p w14:paraId="1079004C" w14:textId="11CF50AD" w:rsidR="00F4392B" w:rsidRPr="00F4392B" w:rsidRDefault="00954CF5" w:rsidP="00853EB7">
      <w:pPr>
        <w:pStyle w:val="Heading3"/>
        <w:numPr>
          <w:ilvl w:val="2"/>
          <w:numId w:val="1"/>
        </w:numPr>
        <w:jc w:val="both"/>
      </w:pPr>
      <w:bookmarkStart w:id="19" w:name="_Ref460228433"/>
      <w:bookmarkStart w:id="20" w:name="_Toc133146035"/>
      <w:r w:rsidRPr="000E38E4">
        <w:t>Input data</w:t>
      </w:r>
      <w:bookmarkEnd w:id="19"/>
      <w:bookmarkEnd w:id="20"/>
    </w:p>
    <w:p w14:paraId="1DAFA991" w14:textId="77777777" w:rsidR="00954CF5" w:rsidRPr="00F96766" w:rsidRDefault="0054101C" w:rsidP="00853EB7">
      <w:pPr>
        <w:pStyle w:val="Heading4"/>
        <w:numPr>
          <w:ilvl w:val="3"/>
          <w:numId w:val="1"/>
        </w:numPr>
        <w:jc w:val="both"/>
        <w:rPr>
          <w:color w:val="000000" w:themeColor="text1"/>
        </w:rPr>
      </w:pPr>
      <w:bookmarkStart w:id="21" w:name="_Ref447096759"/>
      <w:r w:rsidRPr="00F96766">
        <w:rPr>
          <w:color w:val="000000" w:themeColor="text1"/>
        </w:rPr>
        <w:t>.mat file input</w:t>
      </w:r>
      <w:bookmarkEnd w:id="21"/>
    </w:p>
    <w:p w14:paraId="7708D7CB" w14:textId="1988F587" w:rsidR="00954CF5" w:rsidRDefault="00954CF5" w:rsidP="00853EB7">
      <w:pPr>
        <w:jc w:val="both"/>
      </w:pPr>
      <w:r>
        <w:t xml:space="preserve">The input .mat file must be of the following structure (default with Bruker's OPUS 7 export into Matlab </w:t>
      </w:r>
      <w:r w:rsidR="00027F92">
        <w:t xml:space="preserve">4 </w:t>
      </w:r>
      <w:r>
        <w:t>format):</w:t>
      </w:r>
    </w:p>
    <w:p w14:paraId="294B88D3" w14:textId="77777777" w:rsidR="00954CF5" w:rsidRDefault="00954CF5" w:rsidP="00853EB7">
      <w:pPr>
        <w:jc w:val="both"/>
      </w:pPr>
      <w:r>
        <w:t>4000 0.0473 0.0498 0.0953 ... 0.0622</w:t>
      </w:r>
    </w:p>
    <w:p w14:paraId="51CCC6B7" w14:textId="77777777" w:rsidR="00954CF5" w:rsidRDefault="00954CF5" w:rsidP="00853EB7">
      <w:pPr>
        <w:jc w:val="both"/>
      </w:pPr>
      <w:r>
        <w:t>3998 0.0423 0.0123 0.1022 ... 0.0817</w:t>
      </w:r>
    </w:p>
    <w:p w14:paraId="37F03FEF" w14:textId="77777777" w:rsidR="00954CF5" w:rsidRDefault="00954CF5" w:rsidP="00853EB7">
      <w:pPr>
        <w:jc w:val="both"/>
      </w:pPr>
      <w:r>
        <w:t>3996 0.0494 0.0331 0.1169 ... 0.0724</w:t>
      </w:r>
    </w:p>
    <w:p w14:paraId="16D18B6B" w14:textId="4CEBA613" w:rsidR="00954CF5" w:rsidRDefault="00954CF5" w:rsidP="00853EB7">
      <w:pPr>
        <w:jc w:val="both"/>
      </w:pPr>
      <w:r>
        <w:t>....</w:t>
      </w:r>
      <w:r w:rsidR="00027F92">
        <w:t>.</w:t>
      </w:r>
      <w:r>
        <w:t xml:space="preserve"> </w:t>
      </w:r>
      <w:r w:rsidR="00027F92">
        <w:t xml:space="preserve">    </w:t>
      </w:r>
      <w:r>
        <w:t xml:space="preserve">...... </w:t>
      </w:r>
      <w:r w:rsidR="00027F92">
        <w:t xml:space="preserve">     </w:t>
      </w:r>
      <w:r>
        <w:t xml:space="preserve">...... </w:t>
      </w:r>
      <w:r w:rsidR="00027F92">
        <w:t xml:space="preserve">      </w:t>
      </w:r>
      <w:r>
        <w:t xml:space="preserve">...... </w:t>
      </w:r>
      <w:r w:rsidR="00027F92">
        <w:t xml:space="preserve">     </w:t>
      </w:r>
      <w:r>
        <w:t>...</w:t>
      </w:r>
      <w:r w:rsidR="00027F92">
        <w:t xml:space="preserve"> </w:t>
      </w:r>
      <w:r>
        <w:t>......</w:t>
      </w:r>
    </w:p>
    <w:p w14:paraId="7FDE484E" w14:textId="6786CC1A" w:rsidR="00954CF5" w:rsidRDefault="00954CF5" w:rsidP="00853EB7">
      <w:pPr>
        <w:jc w:val="both"/>
      </w:pPr>
      <w:r>
        <w:t>400</w:t>
      </w:r>
      <w:r w:rsidR="00027F92">
        <w:t xml:space="preserve">   </w:t>
      </w:r>
      <w:r w:rsidR="007B3306">
        <w:t>0.0512 0.0678 0.0744 ... 0.0688</w:t>
      </w:r>
    </w:p>
    <w:p w14:paraId="0D88E0A2" w14:textId="432520A9" w:rsidR="00954CF5" w:rsidRDefault="00027F92" w:rsidP="00853EB7">
      <w:pPr>
        <w:jc w:val="both"/>
      </w:pPr>
      <w:r>
        <w:t>T</w:t>
      </w:r>
      <w:r w:rsidR="00954CF5">
        <w:t>he first column is the wavenumbers, and thereafter each column is one spectrum</w:t>
      </w:r>
      <w:r w:rsidR="00485E0D">
        <w:t xml:space="preserve"> (see the file “demo_series.mat”)</w:t>
      </w:r>
      <w:r w:rsidR="00954CF5">
        <w:t xml:space="preserve">. For spectral series, spectra should be in order, there is no possibility to re-order them in the </w:t>
      </w:r>
      <w:r>
        <w:t>App</w:t>
      </w:r>
      <w:r w:rsidR="00954CF5">
        <w:t>, although refolding for visualisation is possible (</w:t>
      </w:r>
      <w:r w:rsidR="004D4A7F">
        <w:t xml:space="preserve">see </w:t>
      </w:r>
      <w:r w:rsidR="004D4A7F" w:rsidRPr="002D3E45">
        <w:rPr>
          <w:color w:val="00B0F0"/>
        </w:rPr>
        <w:fldChar w:fldCharType="begin"/>
      </w:r>
      <w:r w:rsidR="004D4A7F" w:rsidRPr="002D3E45">
        <w:rPr>
          <w:color w:val="00B0F0"/>
        </w:rPr>
        <w:instrText xml:space="preserve"> REF _Ref459106999 \h  \* MERGEFORMAT </w:instrText>
      </w:r>
      <w:r w:rsidR="004D4A7F" w:rsidRPr="002D3E45">
        <w:rPr>
          <w:color w:val="00B0F0"/>
        </w:rPr>
      </w:r>
      <w:r w:rsidR="004D4A7F" w:rsidRPr="002D3E45">
        <w:rPr>
          <w:color w:val="00B0F0"/>
        </w:rPr>
        <w:fldChar w:fldCharType="separate"/>
      </w:r>
      <w:r w:rsidR="00AE279C" w:rsidRPr="00AE279C">
        <w:rPr>
          <w:color w:val="00B0F0"/>
        </w:rPr>
        <w:t>Change Dimensions (Refold and Transpose)</w:t>
      </w:r>
      <w:r w:rsidR="004D4A7F" w:rsidRPr="002D3E45">
        <w:rPr>
          <w:color w:val="00B0F0"/>
        </w:rPr>
        <w:fldChar w:fldCharType="end"/>
      </w:r>
      <w:r w:rsidR="004D4A7F">
        <w:t>).</w:t>
      </w:r>
      <w:r w:rsidR="00954CF5">
        <w:t xml:space="preserve"> For image datasets, each spectrum represents one pixel / voxel, with the </w:t>
      </w:r>
      <w:r>
        <w:t>1</w:t>
      </w:r>
      <w:r w:rsidR="00954CF5">
        <w:t xml:space="preserve">st row </w:t>
      </w:r>
      <w:r>
        <w:t>1</w:t>
      </w:r>
      <w:r w:rsidR="00954CF5">
        <w:t>st column spectrum being the first in the list</w:t>
      </w:r>
      <w:r>
        <w:t xml:space="preserve"> (bottom left corner in Cartesian axes)</w:t>
      </w:r>
      <w:r w:rsidR="00954CF5">
        <w:t xml:space="preserve">, </w:t>
      </w:r>
      <w:r>
        <w:t>followed</w:t>
      </w:r>
      <w:r w:rsidR="00954CF5">
        <w:t xml:space="preserve"> </w:t>
      </w:r>
      <w:r>
        <w:t>by 1</w:t>
      </w:r>
      <w:r w:rsidR="00954CF5">
        <w:t xml:space="preserve">st row </w:t>
      </w:r>
      <w:r>
        <w:t>2</w:t>
      </w:r>
      <w:r w:rsidR="00954CF5">
        <w:t>nd column spectrum, and so on. As with spectral series, re-ordering the spectra is not possible</w:t>
      </w:r>
      <w:r w:rsidR="007B3306">
        <w:t xml:space="preserve">. </w:t>
      </w:r>
      <w:r>
        <w:t>R</w:t>
      </w:r>
      <w:r w:rsidR="00954CF5">
        <w:t>e-folding is</w:t>
      </w:r>
      <w:r w:rsidR="00AF5235">
        <w:t xml:space="preserve"> allowed</w:t>
      </w:r>
      <w:r w:rsidR="007B3306">
        <w:t xml:space="preserve">, </w:t>
      </w:r>
      <w:r>
        <w:t xml:space="preserve">but </w:t>
      </w:r>
      <w:r w:rsidR="007B3306">
        <w:t>i</w:t>
      </w:r>
      <w:r w:rsidR="00954CF5">
        <w:t xml:space="preserve">t is </w:t>
      </w:r>
      <w:r w:rsidR="007B3306">
        <w:t>not recommended for images</w:t>
      </w:r>
      <w:r>
        <w:t xml:space="preserve">, unless X and Y coordinates are swapped, in which case Transposing is sufficient </w:t>
      </w:r>
      <w:r w:rsidR="00F71557">
        <w:t xml:space="preserve">(see </w:t>
      </w:r>
      <w:r w:rsidR="00F71557" w:rsidRPr="002D3E45">
        <w:rPr>
          <w:color w:val="00B0F0"/>
        </w:rPr>
        <w:fldChar w:fldCharType="begin"/>
      </w:r>
      <w:r w:rsidR="00F71557" w:rsidRPr="002D3E45">
        <w:rPr>
          <w:color w:val="00B0F0"/>
        </w:rPr>
        <w:instrText xml:space="preserve"> REF _Ref459106999 \h  \* MERGEFORMAT </w:instrText>
      </w:r>
      <w:r w:rsidR="00F71557" w:rsidRPr="002D3E45">
        <w:rPr>
          <w:color w:val="00B0F0"/>
        </w:rPr>
      </w:r>
      <w:r w:rsidR="00F71557" w:rsidRPr="002D3E45">
        <w:rPr>
          <w:color w:val="00B0F0"/>
        </w:rPr>
        <w:fldChar w:fldCharType="separate"/>
      </w:r>
      <w:r w:rsidR="00AE279C" w:rsidRPr="00AE279C">
        <w:rPr>
          <w:color w:val="00B0F0"/>
        </w:rPr>
        <w:t>Change Dimensions (Refold and Transpose)</w:t>
      </w:r>
      <w:r w:rsidR="00F71557" w:rsidRPr="002D3E45">
        <w:rPr>
          <w:color w:val="00B0F0"/>
        </w:rPr>
        <w:fldChar w:fldCharType="end"/>
      </w:r>
      <w:r w:rsidR="00F71557">
        <w:t>)</w:t>
      </w:r>
      <w:r w:rsidR="007B3306">
        <w:t>.</w:t>
      </w:r>
    </w:p>
    <w:p w14:paraId="752F6917" w14:textId="6C76FDD8" w:rsidR="008A1884" w:rsidRDefault="00DD1FB7" w:rsidP="00853EB7">
      <w:pPr>
        <w:ind w:left="36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007B3306">
        <w:t>Since</w:t>
      </w:r>
      <w:r w:rsidR="00954CF5">
        <w:t xml:space="preserve"> </w:t>
      </w:r>
      <w:r w:rsidR="007B3306">
        <w:t>the .</w:t>
      </w:r>
      <w:r w:rsidR="00954CF5">
        <w:t>mat files</w:t>
      </w:r>
      <w:r w:rsidR="007B3306">
        <w:t xml:space="preserve"> formatted this way do not contain X and Y coordinates, </w:t>
      </w:r>
      <w:r w:rsidR="007B3306" w:rsidRPr="007B3306">
        <w:rPr>
          <w:b/>
        </w:rPr>
        <w:t xml:space="preserve">the .mat filename </w:t>
      </w:r>
      <w:r w:rsidR="00954CF5" w:rsidRPr="007B3306">
        <w:rPr>
          <w:b/>
        </w:rPr>
        <w:t>MUST EITHER HAVE the followi</w:t>
      </w:r>
      <w:r w:rsidR="007B3306" w:rsidRPr="007B3306">
        <w:rPr>
          <w:b/>
        </w:rPr>
        <w:t xml:space="preserve">ng format: </w:t>
      </w:r>
      <w:r w:rsidR="007B3306">
        <w:t xml:space="preserve">AAAxBBB_filename.mat to describe the X and Y dimensions, </w:t>
      </w:r>
      <w:r w:rsidR="00954CF5">
        <w:t>w</w:t>
      </w:r>
      <w:r w:rsidR="007B3306">
        <w:t>ith</w:t>
      </w:r>
      <w:r w:rsidR="00954CF5">
        <w:t xml:space="preserve"> AAA denot</w:t>
      </w:r>
      <w:r w:rsidR="007B3306">
        <w:t>ing</w:t>
      </w:r>
      <w:r w:rsidR="00954CF5">
        <w:t xml:space="preserve"> the number of pixels in the X dimension and BBB denot</w:t>
      </w:r>
      <w:r w:rsidR="007B3306">
        <w:t>ing</w:t>
      </w:r>
      <w:r w:rsidR="00954CF5">
        <w:t xml:space="preserve"> the number of pixels in th</w:t>
      </w:r>
      <w:r w:rsidR="007B3306">
        <w:t>e Y dimension (</w:t>
      </w:r>
      <w:r w:rsidR="00954CF5">
        <w:t>e.g. 064x064</w:t>
      </w:r>
      <w:r w:rsidR="007B3306">
        <w:t xml:space="preserve"> –note the leading zeros–</w:t>
      </w:r>
      <w:r w:rsidR="00954CF5">
        <w:t>, or 128x128)</w:t>
      </w:r>
      <w:r w:rsidR="007B3306">
        <w:t xml:space="preserve">, </w:t>
      </w:r>
      <w:r w:rsidR="00954CF5" w:rsidRPr="007B3306">
        <w:rPr>
          <w:b/>
        </w:rPr>
        <w:t>OR the user MUST ENTER THE CORRECT X and Y</w:t>
      </w:r>
      <w:r w:rsidR="00954CF5">
        <w:t xml:space="preserve"> </w:t>
      </w:r>
      <w:r w:rsidR="007B3306">
        <w:t>dimensions</w:t>
      </w:r>
      <w:r w:rsidR="00954CF5">
        <w:t xml:space="preserve"> manually in a pop-up dialog box.</w:t>
      </w:r>
      <w:r w:rsidR="007B3306">
        <w:t xml:space="preserve"> The pop-up dialog box by default suggests X = total number of spectra in the dataset, </w:t>
      </w:r>
      <w:r w:rsidR="00F71557">
        <w:t xml:space="preserve">and </w:t>
      </w:r>
      <w:r w:rsidR="007B3306">
        <w:t>Y = 1.</w:t>
      </w:r>
      <w:bookmarkStart w:id="22" w:name="_Ref447095911"/>
    </w:p>
    <w:p w14:paraId="2E0F5137" w14:textId="02E20860" w:rsidR="002D652A" w:rsidRDefault="002D652A" w:rsidP="00853EB7">
      <w:pPr>
        <w:ind w:left="36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This file format loads the fastest and is recommended for large data files.</w:t>
      </w:r>
    </w:p>
    <w:p w14:paraId="73E41DF1" w14:textId="77777777" w:rsidR="005F020E" w:rsidRDefault="005F020E" w:rsidP="00853EB7">
      <w:pPr>
        <w:ind w:left="360"/>
        <w:jc w:val="both"/>
      </w:pPr>
    </w:p>
    <w:p w14:paraId="36DF81C1" w14:textId="443E223F" w:rsidR="008A1884" w:rsidRPr="00F96766" w:rsidRDefault="008A1884" w:rsidP="00853EB7">
      <w:pPr>
        <w:pStyle w:val="Heading4"/>
        <w:numPr>
          <w:ilvl w:val="3"/>
          <w:numId w:val="1"/>
        </w:numPr>
        <w:jc w:val="both"/>
        <w:rPr>
          <w:color w:val="000000" w:themeColor="text1"/>
        </w:rPr>
      </w:pPr>
      <w:bookmarkStart w:id="23" w:name="_Ref459988466"/>
      <w:r w:rsidRPr="00F96766">
        <w:rPr>
          <w:color w:val="000000" w:themeColor="text1"/>
        </w:rPr>
        <w:t>.xlsx file input</w:t>
      </w:r>
      <w:bookmarkEnd w:id="23"/>
    </w:p>
    <w:p w14:paraId="6A1A324A" w14:textId="3714BE50" w:rsidR="008A1884" w:rsidRDefault="008A1884" w:rsidP="00853EB7">
      <w:pPr>
        <w:jc w:val="both"/>
      </w:pPr>
      <w:r>
        <w:t xml:space="preserve">The input .xlsx file must be </w:t>
      </w:r>
      <w:r w:rsidR="001C2725">
        <w:t xml:space="preserve">one </w:t>
      </w:r>
      <w:r>
        <w:t xml:space="preserve">of the following </w:t>
      </w:r>
      <w:r w:rsidR="001A4D71">
        <w:t>2</w:t>
      </w:r>
      <w:r w:rsidR="001C2725">
        <w:t xml:space="preserve"> </w:t>
      </w:r>
      <w:r>
        <w:t>structure</w:t>
      </w:r>
      <w:r w:rsidR="001A4D71">
        <w:t>s</w:t>
      </w:r>
      <w:r>
        <w:t>:</w:t>
      </w:r>
    </w:p>
    <w:p w14:paraId="4357A6A1" w14:textId="7ED607E6" w:rsidR="001A4D71" w:rsidRDefault="001A4D71" w:rsidP="001A4D71">
      <w:pPr>
        <w:pStyle w:val="ListParagraph"/>
        <w:numPr>
          <w:ilvl w:val="0"/>
          <w:numId w:val="11"/>
        </w:numPr>
        <w:jc w:val="both"/>
      </w:pPr>
      <w:r>
        <w:t>Without names</w:t>
      </w:r>
    </w:p>
    <w:p w14:paraId="478508FB" w14:textId="77777777" w:rsidR="001A4D71" w:rsidRDefault="001A4D71" w:rsidP="001A4D71">
      <w:pPr>
        <w:jc w:val="both"/>
      </w:pPr>
      <w:r>
        <w:t xml:space="preserve">4000 </w:t>
      </w:r>
      <w:r>
        <w:tab/>
        <w:t>3998</w:t>
      </w:r>
      <w:r>
        <w:tab/>
        <w:t>3996</w:t>
      </w:r>
      <w:r>
        <w:tab/>
        <w:t>... 400</w:t>
      </w:r>
    </w:p>
    <w:p w14:paraId="55B64D90" w14:textId="77777777" w:rsidR="001A4D71" w:rsidRDefault="001A4D71" w:rsidP="001A4D71">
      <w:pPr>
        <w:jc w:val="both"/>
      </w:pPr>
      <w:r>
        <w:t>0.0473</w:t>
      </w:r>
      <w:r>
        <w:tab/>
        <w:t>0.0498</w:t>
      </w:r>
      <w:r>
        <w:tab/>
        <w:t>0.0953</w:t>
      </w:r>
      <w:r>
        <w:tab/>
        <w:t>... 0.0622</w:t>
      </w:r>
    </w:p>
    <w:p w14:paraId="4DCA78FC" w14:textId="37C0C62C" w:rsidR="001A4D71" w:rsidRDefault="001A4D71" w:rsidP="001A4D71">
      <w:pPr>
        <w:pStyle w:val="ListParagraph"/>
        <w:numPr>
          <w:ilvl w:val="1"/>
          <w:numId w:val="12"/>
        </w:numPr>
        <w:jc w:val="both"/>
      </w:pPr>
      <w:r>
        <w:t>0.0123</w:t>
      </w:r>
      <w:r>
        <w:tab/>
        <w:t>0.1022</w:t>
      </w:r>
      <w:r>
        <w:tab/>
        <w:t>... 0.0817</w:t>
      </w:r>
    </w:p>
    <w:p w14:paraId="4D156DA8" w14:textId="77777777" w:rsidR="001A4D71" w:rsidRDefault="001A4D71" w:rsidP="001A4D71">
      <w:pPr>
        <w:jc w:val="both"/>
      </w:pPr>
      <w:r>
        <w:t>0.0494</w:t>
      </w:r>
      <w:r>
        <w:tab/>
        <w:t>0.0331</w:t>
      </w:r>
      <w:r>
        <w:tab/>
        <w:t>0.1169</w:t>
      </w:r>
      <w:r>
        <w:tab/>
        <w:t>... 0.0724</w:t>
      </w:r>
    </w:p>
    <w:p w14:paraId="1676C77A" w14:textId="6386FFEF" w:rsidR="001A4D71" w:rsidRDefault="001A4D71" w:rsidP="001A4D71">
      <w:pPr>
        <w:jc w:val="both"/>
      </w:pPr>
      <w:r>
        <w:t>......</w:t>
      </w:r>
      <w:r>
        <w:tab/>
        <w:t>......</w:t>
      </w:r>
      <w:r>
        <w:tab/>
        <w:t>......</w:t>
      </w:r>
      <w:r>
        <w:tab/>
        <w:t>... ......</w:t>
      </w:r>
    </w:p>
    <w:p w14:paraId="65CF47B1" w14:textId="77777777" w:rsidR="001A4D71" w:rsidRDefault="001A4D71" w:rsidP="001A4D71">
      <w:pPr>
        <w:jc w:val="both"/>
      </w:pPr>
      <w:r>
        <w:t>0.0512</w:t>
      </w:r>
      <w:r>
        <w:tab/>
        <w:t>0.0678</w:t>
      </w:r>
      <w:r>
        <w:tab/>
        <w:t>0.0744</w:t>
      </w:r>
      <w:r>
        <w:tab/>
        <w:t>... 0.0688</w:t>
      </w:r>
    </w:p>
    <w:p w14:paraId="73F9FEA2" w14:textId="77777777" w:rsidR="001A4D71" w:rsidRDefault="001A4D71" w:rsidP="001A4D71">
      <w:pPr>
        <w:jc w:val="both"/>
      </w:pPr>
    </w:p>
    <w:p w14:paraId="63234E38" w14:textId="07A6D8F8" w:rsidR="001A4D71" w:rsidRDefault="001A4D71" w:rsidP="001A4D71">
      <w:pPr>
        <w:pStyle w:val="ListParagraph"/>
        <w:numPr>
          <w:ilvl w:val="0"/>
          <w:numId w:val="11"/>
        </w:numPr>
        <w:jc w:val="both"/>
      </w:pPr>
      <w:r>
        <w:t>With names</w:t>
      </w:r>
    </w:p>
    <w:p w14:paraId="619CFB3D" w14:textId="05D795B4" w:rsidR="008A1884" w:rsidRDefault="008A1884" w:rsidP="001A4D71">
      <w:pPr>
        <w:ind w:left="720" w:firstLine="720"/>
        <w:jc w:val="both"/>
      </w:pPr>
      <w:r>
        <w:t xml:space="preserve">4000 </w:t>
      </w:r>
      <w:r w:rsidR="007252A4">
        <w:tab/>
      </w:r>
      <w:r>
        <w:t>3998</w:t>
      </w:r>
      <w:r w:rsidR="007252A4">
        <w:tab/>
      </w:r>
      <w:r>
        <w:t>3996</w:t>
      </w:r>
      <w:r w:rsidR="007252A4">
        <w:tab/>
      </w:r>
      <w:r>
        <w:t>... 400</w:t>
      </w:r>
    </w:p>
    <w:p w14:paraId="198055C8" w14:textId="1CCCD00A" w:rsidR="001A4D71" w:rsidRDefault="001A4D71" w:rsidP="001A4D71">
      <w:pPr>
        <w:jc w:val="both"/>
      </w:pPr>
      <w:r>
        <w:t>Spect.name 1</w:t>
      </w:r>
      <w:r>
        <w:tab/>
      </w:r>
      <w:r w:rsidR="008A1884">
        <w:t>0.0473</w:t>
      </w:r>
      <w:r w:rsidR="007252A4">
        <w:tab/>
      </w:r>
      <w:r w:rsidR="008A1884">
        <w:t>0.0498</w:t>
      </w:r>
      <w:r w:rsidR="007252A4">
        <w:tab/>
      </w:r>
      <w:r w:rsidR="008A1884">
        <w:t>0.0953</w:t>
      </w:r>
      <w:r w:rsidR="007252A4">
        <w:tab/>
      </w:r>
      <w:r w:rsidR="008A1884">
        <w:t>... 0.0622</w:t>
      </w:r>
    </w:p>
    <w:p w14:paraId="2FCD2005" w14:textId="7CEA55AB" w:rsidR="008A1884" w:rsidRDefault="001A4D71" w:rsidP="001A4D71">
      <w:pPr>
        <w:jc w:val="both"/>
      </w:pPr>
      <w:r>
        <w:t>Spect.name 2</w:t>
      </w:r>
      <w:r>
        <w:tab/>
      </w:r>
      <w:r w:rsidR="008A1884">
        <w:t>0.0423</w:t>
      </w:r>
      <w:r w:rsidR="007252A4">
        <w:tab/>
      </w:r>
      <w:r w:rsidR="008A1884">
        <w:t>0.0123</w:t>
      </w:r>
      <w:r w:rsidR="007252A4">
        <w:tab/>
      </w:r>
      <w:r w:rsidR="008A1884">
        <w:t>0.1022</w:t>
      </w:r>
      <w:r w:rsidR="007252A4">
        <w:tab/>
      </w:r>
      <w:r w:rsidR="008A1884">
        <w:t>... 0.0817</w:t>
      </w:r>
    </w:p>
    <w:p w14:paraId="6B523EC0" w14:textId="461AAC0D" w:rsidR="008A1884" w:rsidRDefault="001A4D71" w:rsidP="00853EB7">
      <w:pPr>
        <w:jc w:val="both"/>
      </w:pPr>
      <w:r>
        <w:t>Spect.name 3</w:t>
      </w:r>
      <w:r>
        <w:tab/>
      </w:r>
      <w:r w:rsidR="008A1884">
        <w:t>0.0494</w:t>
      </w:r>
      <w:r w:rsidR="007252A4">
        <w:tab/>
      </w:r>
      <w:r w:rsidR="008A1884">
        <w:t>0.0331</w:t>
      </w:r>
      <w:r w:rsidR="007252A4">
        <w:tab/>
      </w:r>
      <w:r w:rsidR="008A1884">
        <w:t>0.1169</w:t>
      </w:r>
      <w:r w:rsidR="007252A4">
        <w:tab/>
      </w:r>
      <w:r w:rsidR="008A1884">
        <w:t>... 0.0724</w:t>
      </w:r>
    </w:p>
    <w:p w14:paraId="4D3E2AE9" w14:textId="03E41E6A" w:rsidR="008A1884" w:rsidRDefault="001A4D71" w:rsidP="00853EB7">
      <w:pPr>
        <w:jc w:val="both"/>
      </w:pPr>
      <w:r>
        <w:t>……</w:t>
      </w:r>
      <w:r>
        <w:tab/>
      </w:r>
      <w:r>
        <w:tab/>
      </w:r>
      <w:r w:rsidR="008A1884">
        <w:t>......</w:t>
      </w:r>
      <w:r w:rsidR="007252A4">
        <w:tab/>
      </w:r>
      <w:r w:rsidR="008A1884">
        <w:t>......</w:t>
      </w:r>
      <w:r w:rsidR="007252A4">
        <w:tab/>
      </w:r>
      <w:r w:rsidR="008A1884">
        <w:t>......</w:t>
      </w:r>
      <w:r w:rsidR="007252A4">
        <w:tab/>
      </w:r>
      <w:r w:rsidR="008A1884">
        <w:t>... ......</w:t>
      </w:r>
    </w:p>
    <w:p w14:paraId="6500FA7E" w14:textId="7A4B2AF3" w:rsidR="008A1884" w:rsidRDefault="001A4D71" w:rsidP="00853EB7">
      <w:pPr>
        <w:jc w:val="both"/>
      </w:pPr>
      <w:r>
        <w:t>Spect.name N</w:t>
      </w:r>
      <w:r>
        <w:tab/>
      </w:r>
      <w:r w:rsidR="008A1884">
        <w:t>0.0512</w:t>
      </w:r>
      <w:r w:rsidR="007252A4">
        <w:tab/>
      </w:r>
      <w:r w:rsidR="008A1884">
        <w:t>0.0678</w:t>
      </w:r>
      <w:r w:rsidR="007252A4">
        <w:tab/>
      </w:r>
      <w:r w:rsidR="008A1884">
        <w:t>0.0744</w:t>
      </w:r>
      <w:r w:rsidR="007252A4">
        <w:tab/>
      </w:r>
      <w:r w:rsidR="008A1884">
        <w:t>... 0.0688</w:t>
      </w:r>
    </w:p>
    <w:p w14:paraId="03A37BA6" w14:textId="77777777" w:rsidR="001A4D71" w:rsidRDefault="001A4D71" w:rsidP="00853EB7">
      <w:pPr>
        <w:jc w:val="both"/>
      </w:pPr>
    </w:p>
    <w:p w14:paraId="0EE32681" w14:textId="1C91D9B4" w:rsidR="008A1884" w:rsidRDefault="00AF5235" w:rsidP="00853EB7">
      <w:pPr>
        <w:jc w:val="both"/>
      </w:pPr>
      <w:r>
        <w:t>T</w:t>
      </w:r>
      <w:r w:rsidR="008A1884">
        <w:t>he first row is the wavenumbers, thereafter each row is one spectrum</w:t>
      </w:r>
      <w:r w:rsidR="00485E0D">
        <w:t xml:space="preserve"> (see the file “demo_indep_spectra</w:t>
      </w:r>
      <w:r w:rsidR="001A4D71">
        <w:t>_nonames</w:t>
      </w:r>
      <w:r w:rsidR="00485E0D">
        <w:t>.xlsx”)</w:t>
      </w:r>
      <w:r w:rsidR="008A1884">
        <w:t xml:space="preserve">. </w:t>
      </w:r>
      <w:r w:rsidR="001A4D71">
        <w:t>If spectral names are included, they MUST be in the first column, and then wavenumbers start from the second column first row. In this case, the first colum</w:t>
      </w:r>
      <w:r w:rsidR="0051271D">
        <w:t>n</w:t>
      </w:r>
      <w:r w:rsidR="001A4D71">
        <w:t xml:space="preserve"> first row cell (A1) is left empty. </w:t>
      </w:r>
      <w:r>
        <w:t xml:space="preserve">For spectral series, spectra should be in order, there is no possibility to re-order them in the App, although refolding for visualisation is possible (see </w:t>
      </w:r>
      <w:r w:rsidRPr="002D3E45">
        <w:rPr>
          <w:color w:val="00B0F0"/>
        </w:rPr>
        <w:fldChar w:fldCharType="begin"/>
      </w:r>
      <w:r w:rsidRPr="002D3E45">
        <w:rPr>
          <w:color w:val="00B0F0"/>
        </w:rPr>
        <w:instrText xml:space="preserve"> REF _Ref459106999 \h  \* MERGEFORMAT </w:instrText>
      </w:r>
      <w:r w:rsidRPr="002D3E45">
        <w:rPr>
          <w:color w:val="00B0F0"/>
        </w:rPr>
      </w:r>
      <w:r w:rsidRPr="002D3E45">
        <w:rPr>
          <w:color w:val="00B0F0"/>
        </w:rPr>
        <w:fldChar w:fldCharType="separate"/>
      </w:r>
      <w:r w:rsidR="00AE279C" w:rsidRPr="00AE279C">
        <w:rPr>
          <w:color w:val="00B0F0"/>
        </w:rPr>
        <w:t>Change Dimensions (Refold and Transpose)</w:t>
      </w:r>
      <w:r w:rsidRPr="002D3E45">
        <w:rPr>
          <w:color w:val="00B0F0"/>
        </w:rPr>
        <w:fldChar w:fldCharType="end"/>
      </w:r>
      <w:r>
        <w:t xml:space="preserve">). For image datasets, each spectrum represents one </w:t>
      </w:r>
      <w:r w:rsidR="001A4D71">
        <w:t>pixel</w:t>
      </w:r>
      <w:r>
        <w:t xml:space="preserve">, 1st row 1st column spectrum being the first in the list (bottom left corner in Cartesian axes), followed by 1st row 2nd column spectrum, and so on. As with spectral series, </w:t>
      </w:r>
      <w:r w:rsidR="001A4D71">
        <w:t xml:space="preserve">it is not possible to </w:t>
      </w:r>
      <w:r>
        <w:t xml:space="preserve">re-order the spectra </w:t>
      </w:r>
      <w:r w:rsidR="001A4D71">
        <w:t>in the App</w:t>
      </w:r>
      <w:r>
        <w:t xml:space="preserve">. Re-folding is allowed, but it is not recommended for images, unless X and Y coordinates are swapped, in which case Transposing is sufficient (see </w:t>
      </w:r>
      <w:r w:rsidRPr="002D3E45">
        <w:rPr>
          <w:color w:val="00B0F0"/>
        </w:rPr>
        <w:fldChar w:fldCharType="begin"/>
      </w:r>
      <w:r w:rsidRPr="002D3E45">
        <w:rPr>
          <w:color w:val="00B0F0"/>
        </w:rPr>
        <w:instrText xml:space="preserve"> REF _Ref459106999 \h  \* MERGEFORMAT </w:instrText>
      </w:r>
      <w:r w:rsidRPr="002D3E45">
        <w:rPr>
          <w:color w:val="00B0F0"/>
        </w:rPr>
      </w:r>
      <w:r w:rsidRPr="002D3E45">
        <w:rPr>
          <w:color w:val="00B0F0"/>
        </w:rPr>
        <w:fldChar w:fldCharType="separate"/>
      </w:r>
      <w:r w:rsidR="00AE279C" w:rsidRPr="00AE279C">
        <w:rPr>
          <w:color w:val="00B0F0"/>
        </w:rPr>
        <w:t>Change Dimensions (Refold and Transpose)</w:t>
      </w:r>
      <w:r w:rsidRPr="002D3E45">
        <w:rPr>
          <w:color w:val="00B0F0"/>
        </w:rPr>
        <w:fldChar w:fldCharType="end"/>
      </w:r>
      <w:r>
        <w:t>).</w:t>
      </w:r>
    </w:p>
    <w:p w14:paraId="7FFCF569" w14:textId="65E120EE" w:rsidR="008A1884" w:rsidRDefault="008A1884" w:rsidP="00853EB7">
      <w:pPr>
        <w:ind w:left="36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Pr="00E172F6">
        <w:rPr>
          <w:b/>
        </w:rPr>
        <w:t xml:space="preserve">Spectra MUST be in the </w:t>
      </w:r>
      <w:r w:rsidRPr="008A1884">
        <w:rPr>
          <w:b/>
        </w:rPr>
        <w:t>first worksheet</w:t>
      </w:r>
      <w:r>
        <w:t xml:space="preserve"> of the Excel file.</w:t>
      </w:r>
      <w:r w:rsidR="00E172F6">
        <w:t xml:space="preserve"> The </w:t>
      </w:r>
      <w:r w:rsidR="001A4D71">
        <w:t>App</w:t>
      </w:r>
      <w:r w:rsidR="00E172F6">
        <w:t xml:space="preserve"> will only read in THE FIRST WORKSHEET of the Excel file, </w:t>
      </w:r>
      <w:r w:rsidR="001A4D71">
        <w:t xml:space="preserve">meaning that </w:t>
      </w:r>
      <w:r w:rsidR="00E172F6">
        <w:t>other information can safely be stored in additional worksheets without causing problems at data load.</w:t>
      </w:r>
    </w:p>
    <w:p w14:paraId="1ABCBD90" w14:textId="3CC969D4" w:rsidR="00E172F6" w:rsidRPr="00E172F6" w:rsidRDefault="00E172F6" w:rsidP="00853EB7">
      <w:pPr>
        <w:ind w:left="36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Pr="00E172F6">
        <w:rPr>
          <w:b/>
        </w:rPr>
        <w:t>USE DECIMAL DOTS ONLY</w:t>
      </w:r>
      <w:r>
        <w:t>. Other regional settings, such as decimal commas, will result in errors at load.</w:t>
      </w:r>
    </w:p>
    <w:p w14:paraId="691838C7" w14:textId="5AC4F9A8" w:rsidR="008A1884" w:rsidRDefault="008A1884" w:rsidP="00853EB7">
      <w:pPr>
        <w:ind w:left="36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Since the .xlsx files formatted this way do not contain X and Y coordinates, </w:t>
      </w:r>
      <w:r w:rsidRPr="007B3306">
        <w:rPr>
          <w:b/>
        </w:rPr>
        <w:t>the .</w:t>
      </w:r>
      <w:r>
        <w:rPr>
          <w:b/>
        </w:rPr>
        <w:t>xlsx</w:t>
      </w:r>
      <w:r w:rsidRPr="007B3306">
        <w:rPr>
          <w:b/>
        </w:rPr>
        <w:t xml:space="preserve"> filename MUST EITHER HAVE the following format: </w:t>
      </w:r>
      <w:r>
        <w:t xml:space="preserve">AAAxBBB_filename.xlsx to describe the X and Y dimensions, with AAA denoting the number of pixels in the X dimension and BBB denoting the number of pixels in the Y dimension (e.g. 064x064 –note the leading zeros–, or 128x128), </w:t>
      </w:r>
      <w:r w:rsidRPr="007B3306">
        <w:rPr>
          <w:b/>
        </w:rPr>
        <w:t>OR the user MUST ENTER THE CORRECT X and Y</w:t>
      </w:r>
      <w:r>
        <w:t xml:space="preserve"> dimensions manually in a pop-up dialog box. The pop-up dialog box by default suggests X = total number of spectra in the dataset, Y = 1.</w:t>
      </w:r>
    </w:p>
    <w:p w14:paraId="3BDB53E1" w14:textId="04C39C10" w:rsidR="002D652A" w:rsidRDefault="002D652A" w:rsidP="00853EB7">
      <w:pPr>
        <w:ind w:left="36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This data format is the easiest to append with additional information (in extra worksheets) and is thus the best choice to process independent spectra.</w:t>
      </w:r>
      <w:r w:rsidR="00DA79D8">
        <w:t xml:space="preserve"> Generally, it is also the easiest to append with additional information and share. However, it </w:t>
      </w:r>
      <w:r w:rsidR="00DA79D8" w:rsidRPr="00DA79D8">
        <w:rPr>
          <w:b/>
        </w:rPr>
        <w:t>is by far the slowest</w:t>
      </w:r>
      <w:r w:rsidR="00DA79D8">
        <w:t xml:space="preserve"> to load and save, and is therefore </w:t>
      </w:r>
      <w:r w:rsidR="00DA79D8" w:rsidRPr="00DA79D8">
        <w:rPr>
          <w:b/>
        </w:rPr>
        <w:t xml:space="preserve">NOT </w:t>
      </w:r>
      <w:r w:rsidR="00DA79D8">
        <w:rPr>
          <w:b/>
        </w:rPr>
        <w:t>RECOMMENDED</w:t>
      </w:r>
      <w:r w:rsidR="00DA79D8" w:rsidRPr="00DA79D8">
        <w:rPr>
          <w:b/>
        </w:rPr>
        <w:t xml:space="preserve"> for large datasets</w:t>
      </w:r>
      <w:r w:rsidR="00DA79D8">
        <w:t>.</w:t>
      </w:r>
    </w:p>
    <w:p w14:paraId="4E9C8A90" w14:textId="77777777" w:rsidR="00E172F6" w:rsidRDefault="00E172F6" w:rsidP="00853EB7">
      <w:pPr>
        <w:jc w:val="both"/>
      </w:pPr>
    </w:p>
    <w:p w14:paraId="473B8616" w14:textId="77777777" w:rsidR="007B3306" w:rsidRPr="00F96766" w:rsidRDefault="00062336" w:rsidP="00853EB7">
      <w:pPr>
        <w:pStyle w:val="Heading4"/>
        <w:numPr>
          <w:ilvl w:val="3"/>
          <w:numId w:val="1"/>
        </w:numPr>
        <w:jc w:val="both"/>
        <w:rPr>
          <w:color w:val="000000" w:themeColor="text1"/>
        </w:rPr>
      </w:pPr>
      <w:r w:rsidRPr="00F96766">
        <w:rPr>
          <w:color w:val="000000" w:themeColor="text1"/>
        </w:rPr>
        <w:t>.</w:t>
      </w:r>
      <w:r w:rsidR="007B3306" w:rsidRPr="00F96766">
        <w:rPr>
          <w:color w:val="000000" w:themeColor="text1"/>
        </w:rPr>
        <w:t>txt file input (images only</w:t>
      </w:r>
      <w:r w:rsidRPr="00F96766">
        <w:rPr>
          <w:color w:val="000000" w:themeColor="text1"/>
        </w:rPr>
        <w:t>, no series</w:t>
      </w:r>
      <w:r w:rsidR="007B3306" w:rsidRPr="00F96766">
        <w:rPr>
          <w:color w:val="000000" w:themeColor="text1"/>
        </w:rPr>
        <w:t>)</w:t>
      </w:r>
      <w:bookmarkEnd w:id="22"/>
    </w:p>
    <w:p w14:paraId="5193C96A" w14:textId="43DF90C3" w:rsidR="007B3306" w:rsidRDefault="007B3306" w:rsidP="00853EB7">
      <w:pPr>
        <w:jc w:val="both"/>
      </w:pPr>
      <w:r>
        <w:t xml:space="preserve">The input .txt file must be of </w:t>
      </w:r>
      <w:r w:rsidR="00142DA3">
        <w:t xml:space="preserve">one of </w:t>
      </w:r>
      <w:r>
        <w:t xml:space="preserve">the following </w:t>
      </w:r>
      <w:r w:rsidR="0051271D">
        <w:t>structures</w:t>
      </w:r>
      <w:r>
        <w:t xml:space="preserve"> (default</w:t>
      </w:r>
      <w:r w:rsidR="00EB123B">
        <w:t>s</w:t>
      </w:r>
      <w:r>
        <w:t xml:space="preserve"> with Renishaw's WiRE3 </w:t>
      </w:r>
      <w:r w:rsidR="00EB123B">
        <w:t xml:space="preserve">and WiRE5 </w:t>
      </w:r>
      <w:r>
        <w:t>export</w:t>
      </w:r>
      <w:r w:rsidR="00EB123B">
        <w:t>s</w:t>
      </w:r>
      <w:r>
        <w:t xml:space="preserve"> into .txt format):</w:t>
      </w:r>
    </w:p>
    <w:p w14:paraId="51BB9DFC" w14:textId="77509F86" w:rsidR="00EB123B" w:rsidRDefault="00EB123B" w:rsidP="00EB123B">
      <w:pPr>
        <w:pStyle w:val="ListParagraph"/>
        <w:numPr>
          <w:ilvl w:val="0"/>
          <w:numId w:val="13"/>
        </w:numPr>
        <w:jc w:val="both"/>
      </w:pPr>
      <w:r>
        <w:t>(WiRE3 export)</w:t>
      </w:r>
      <w:r>
        <w:tab/>
      </w:r>
      <w:r>
        <w:tab/>
      </w:r>
      <w:r>
        <w:tab/>
      </w:r>
      <w:r>
        <w:tab/>
        <w:t>B) (WiRE5 Export)</w:t>
      </w:r>
    </w:p>
    <w:p w14:paraId="2DA2D607" w14:textId="5362AA7D" w:rsidR="007B3306" w:rsidRDefault="007B3306" w:rsidP="00EB123B">
      <w:pPr>
        <w:ind w:firstLine="360"/>
        <w:jc w:val="both"/>
      </w:pPr>
      <w:r>
        <w:t>1</w:t>
      </w:r>
      <w:r w:rsidR="00EB123B">
        <w:tab/>
      </w:r>
      <w:r>
        <w:t>1</w:t>
      </w:r>
      <w:r w:rsidR="00EB123B">
        <w:tab/>
      </w:r>
      <w:r>
        <w:t>1800</w:t>
      </w:r>
      <w:r w:rsidR="00EB123B">
        <w:tab/>
      </w:r>
      <w:r>
        <w:t>4528</w:t>
      </w:r>
      <w:r w:rsidR="00EB123B">
        <w:tab/>
      </w:r>
      <w:r w:rsidR="00EB123B">
        <w:tab/>
      </w:r>
      <w:r w:rsidR="00EB123B">
        <w:tab/>
        <w:t>#X</w:t>
      </w:r>
      <w:r w:rsidR="00EB123B">
        <w:tab/>
        <w:t>#Y</w:t>
      </w:r>
      <w:r w:rsidR="00EB123B">
        <w:tab/>
        <w:t>#Wave</w:t>
      </w:r>
      <w:r w:rsidR="00EB123B">
        <w:tab/>
        <w:t>#Intensity</w:t>
      </w:r>
    </w:p>
    <w:p w14:paraId="5AF9A14F" w14:textId="063E9A15" w:rsidR="007B3306" w:rsidRDefault="007B3306" w:rsidP="00EB123B">
      <w:pPr>
        <w:ind w:firstLine="360"/>
        <w:jc w:val="both"/>
      </w:pPr>
      <w:r>
        <w:t>1</w:t>
      </w:r>
      <w:r w:rsidR="00EB123B">
        <w:tab/>
      </w:r>
      <w:r>
        <w:t>1</w:t>
      </w:r>
      <w:r w:rsidR="00EB123B">
        <w:tab/>
      </w:r>
      <w:r>
        <w:t>1799</w:t>
      </w:r>
      <w:r w:rsidR="00EB123B">
        <w:tab/>
      </w:r>
      <w:r>
        <w:t>4321</w:t>
      </w:r>
      <w:r w:rsidR="00EB123B">
        <w:tab/>
      </w:r>
      <w:r w:rsidR="00EB123B">
        <w:tab/>
      </w:r>
      <w:r w:rsidR="00EB123B">
        <w:tab/>
        <w:t>1</w:t>
      </w:r>
      <w:r w:rsidR="00EB123B">
        <w:tab/>
        <w:t>1</w:t>
      </w:r>
      <w:r w:rsidR="00EB123B">
        <w:tab/>
        <w:t>1800</w:t>
      </w:r>
      <w:r w:rsidR="00EB123B">
        <w:tab/>
        <w:t>4528</w:t>
      </w:r>
    </w:p>
    <w:p w14:paraId="35AE3A94" w14:textId="2EF23533" w:rsidR="007B3306" w:rsidRDefault="007B3306" w:rsidP="00EB123B">
      <w:pPr>
        <w:ind w:firstLine="360"/>
        <w:jc w:val="both"/>
      </w:pPr>
      <w:r>
        <w:t>1</w:t>
      </w:r>
      <w:r w:rsidR="00EB123B">
        <w:tab/>
      </w:r>
      <w:r>
        <w:t>1</w:t>
      </w:r>
      <w:r w:rsidR="00EB123B">
        <w:tab/>
      </w:r>
      <w:r>
        <w:t>1798</w:t>
      </w:r>
      <w:r w:rsidR="00EB123B">
        <w:tab/>
      </w:r>
      <w:r>
        <w:t>4413</w:t>
      </w:r>
      <w:r w:rsidR="00EB123B">
        <w:tab/>
      </w:r>
      <w:r w:rsidR="00EB123B">
        <w:tab/>
      </w:r>
      <w:r w:rsidR="00EB123B">
        <w:tab/>
        <w:t>1</w:t>
      </w:r>
      <w:r w:rsidR="00EB123B">
        <w:tab/>
        <w:t>1</w:t>
      </w:r>
      <w:r w:rsidR="00EB123B">
        <w:tab/>
        <w:t>1799</w:t>
      </w:r>
      <w:r w:rsidR="00EB123B">
        <w:tab/>
        <w:t>4321</w:t>
      </w:r>
    </w:p>
    <w:p w14:paraId="780A024D" w14:textId="5DDA26E7" w:rsidR="007B3306" w:rsidRDefault="007B3306" w:rsidP="00EB123B">
      <w:pPr>
        <w:ind w:firstLine="360"/>
        <w:jc w:val="both"/>
      </w:pPr>
      <w:r>
        <w:t>.</w:t>
      </w:r>
      <w:r w:rsidR="00EB123B">
        <w:tab/>
      </w:r>
      <w:r>
        <w:t>.</w:t>
      </w:r>
      <w:r w:rsidR="00EB123B">
        <w:tab/>
      </w:r>
      <w:r>
        <w:t>....</w:t>
      </w:r>
      <w:r w:rsidR="00EB123B">
        <w:tab/>
      </w:r>
      <w:r>
        <w:t>....</w:t>
      </w:r>
      <w:r w:rsidR="00EB123B">
        <w:tab/>
      </w:r>
      <w:r w:rsidR="00EB123B">
        <w:tab/>
      </w:r>
      <w:r w:rsidR="00EB123B">
        <w:tab/>
        <w:t>.</w:t>
      </w:r>
      <w:r w:rsidR="00EB123B">
        <w:tab/>
        <w:t>.</w:t>
      </w:r>
      <w:r w:rsidR="00EB123B">
        <w:tab/>
        <w:t>…</w:t>
      </w:r>
      <w:r w:rsidR="00EB123B">
        <w:tab/>
        <w:t>…</w:t>
      </w:r>
    </w:p>
    <w:p w14:paraId="33072934" w14:textId="4D8251D8" w:rsidR="007B3306" w:rsidRDefault="007B3306" w:rsidP="00EB123B">
      <w:pPr>
        <w:ind w:firstLine="360"/>
        <w:jc w:val="both"/>
      </w:pPr>
      <w:r>
        <w:t>1</w:t>
      </w:r>
      <w:r w:rsidR="00EB123B">
        <w:tab/>
      </w:r>
      <w:r>
        <w:t>2</w:t>
      </w:r>
      <w:r w:rsidR="00EB123B">
        <w:tab/>
      </w:r>
      <w:r>
        <w:t>1800</w:t>
      </w:r>
      <w:r w:rsidR="00EB123B">
        <w:tab/>
      </w:r>
      <w:r>
        <w:t>4619</w:t>
      </w:r>
      <w:r w:rsidR="00EB123B">
        <w:tab/>
      </w:r>
      <w:r w:rsidR="00EB123B">
        <w:tab/>
      </w:r>
      <w:r w:rsidR="00EB123B">
        <w:tab/>
        <w:t>2</w:t>
      </w:r>
      <w:r w:rsidR="00EB123B">
        <w:tab/>
        <w:t>1</w:t>
      </w:r>
      <w:r w:rsidR="00EB123B">
        <w:tab/>
        <w:t>…</w:t>
      </w:r>
      <w:r w:rsidR="00EB123B">
        <w:tab/>
        <w:t>…</w:t>
      </w:r>
    </w:p>
    <w:p w14:paraId="34C472A7" w14:textId="2E94C318" w:rsidR="007B3306" w:rsidRDefault="007B3306" w:rsidP="00EB123B">
      <w:pPr>
        <w:ind w:firstLine="360"/>
        <w:jc w:val="both"/>
      </w:pPr>
      <w:r>
        <w:t>1</w:t>
      </w:r>
      <w:r w:rsidR="00EB123B">
        <w:tab/>
      </w:r>
      <w:r>
        <w:t>2</w:t>
      </w:r>
      <w:r w:rsidR="00EB123B">
        <w:tab/>
      </w:r>
      <w:r>
        <w:t>1799</w:t>
      </w:r>
      <w:r w:rsidR="00EB123B">
        <w:tab/>
      </w:r>
      <w:r>
        <w:t>4721</w:t>
      </w:r>
      <w:r w:rsidR="00EB123B">
        <w:tab/>
      </w:r>
      <w:r w:rsidR="00EB123B">
        <w:tab/>
      </w:r>
      <w:r w:rsidR="00EB123B">
        <w:tab/>
        <w:t>2</w:t>
      </w:r>
      <w:r w:rsidR="00EB123B">
        <w:tab/>
        <w:t>1</w:t>
      </w:r>
      <w:r w:rsidR="00EB123B">
        <w:tab/>
        <w:t>…</w:t>
      </w:r>
      <w:r w:rsidR="00EB123B">
        <w:tab/>
        <w:t>…</w:t>
      </w:r>
    </w:p>
    <w:p w14:paraId="605716BB" w14:textId="4853D6A7" w:rsidR="007B3306" w:rsidRDefault="00EB123B" w:rsidP="00853EB7">
      <w:pPr>
        <w:jc w:val="both"/>
      </w:pPr>
      <w:r>
        <w:t>T</w:t>
      </w:r>
      <w:r w:rsidR="007B3306">
        <w:t xml:space="preserve">he first </w:t>
      </w:r>
      <w:r>
        <w:t>two columns are</w:t>
      </w:r>
      <w:r w:rsidR="007B3306">
        <w:t xml:space="preserve"> the </w:t>
      </w:r>
      <w:r>
        <w:t xml:space="preserve">X and </w:t>
      </w:r>
      <w:r w:rsidR="007B3306">
        <w:t>Y coordinate</w:t>
      </w:r>
      <w:r>
        <w:t>s (in reverse order in WiRE3 and WiRE5!)</w:t>
      </w:r>
      <w:r w:rsidR="007B3306">
        <w:t xml:space="preserve"> of the pixel, the third colum</w:t>
      </w:r>
      <w:r>
        <w:t>n</w:t>
      </w:r>
      <w:r w:rsidR="007B3306">
        <w:t xml:space="preserve"> </w:t>
      </w:r>
      <w:r>
        <w:t>contains</w:t>
      </w:r>
      <w:r w:rsidR="007B3306">
        <w:t xml:space="preserve"> the wavenumbers and the fourth the intensities</w:t>
      </w:r>
      <w:r w:rsidR="00485E0D">
        <w:t xml:space="preserve"> (see the file “demo_image.txt”)</w:t>
      </w:r>
      <w:r w:rsidR="007B3306">
        <w:t>.</w:t>
      </w:r>
      <w:r>
        <w:t xml:space="preserve"> In WiRE5 exports, the first row contains headings with hashtags as well.</w:t>
      </w:r>
    </w:p>
    <w:p w14:paraId="19405578" w14:textId="02265840" w:rsidR="005F020E" w:rsidRDefault="00DD1FB7" w:rsidP="00853EB7">
      <w:pPr>
        <w:ind w:left="36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007B3306">
        <w:t>This is an extremely inefficient format with lots of unnecessary redundancy,</w:t>
      </w:r>
      <w:r w:rsidR="00062336">
        <w:t xml:space="preserve"> </w:t>
      </w:r>
      <w:r w:rsidR="00EB123B">
        <w:t>and therefore it loads VERY slowly. Thus,</w:t>
      </w:r>
      <w:r w:rsidR="00062336">
        <w:t xml:space="preserve"> </w:t>
      </w:r>
      <w:r w:rsidR="00062336" w:rsidRPr="00062336">
        <w:rPr>
          <w:b/>
        </w:rPr>
        <w:t>large datasets should preferentially be in .mat format</w:t>
      </w:r>
      <w:r w:rsidR="00062336">
        <w:t xml:space="preserve">. The only advantage of this </w:t>
      </w:r>
      <w:r w:rsidR="006D0AF5">
        <w:t xml:space="preserve">.txt </w:t>
      </w:r>
      <w:r w:rsidR="00062336">
        <w:t>format</w:t>
      </w:r>
      <w:r w:rsidR="004D4A7F">
        <w:t xml:space="preserve"> (apart from being the native export of </w:t>
      </w:r>
      <w:r w:rsidR="007235A4">
        <w:t xml:space="preserve">Renishaw’s </w:t>
      </w:r>
      <w:r w:rsidR="004D4A7F">
        <w:t xml:space="preserve">WiRE </w:t>
      </w:r>
      <w:r w:rsidR="00EB123B">
        <w:t>software</w:t>
      </w:r>
      <w:r w:rsidR="004D4A7F">
        <w:t>)</w:t>
      </w:r>
      <w:r w:rsidR="00062336">
        <w:t xml:space="preserve">, is that X and Y dimensions do not have to be supplied (either manually or in the filename, as for .mat </w:t>
      </w:r>
      <w:r w:rsidR="008501F9">
        <w:t xml:space="preserve">or .xlsx </w:t>
      </w:r>
      <w:r w:rsidR="00062336">
        <w:t>files).</w:t>
      </w:r>
    </w:p>
    <w:p w14:paraId="141438D7" w14:textId="117B47DC" w:rsidR="00EB123B" w:rsidRPr="00EB123B" w:rsidRDefault="00EB123B" w:rsidP="00853EB7">
      <w:pPr>
        <w:ind w:left="360"/>
        <w:jc w:val="both"/>
      </w:pPr>
      <w:r w:rsidRPr="00460461">
        <w:rPr>
          <w:b/>
          <w:sz w:val="36"/>
          <w:szCs w:val="36"/>
        </w:rPr>
        <w:sym w:font="Webdings" w:char="F069"/>
      </w:r>
      <w:r w:rsidRPr="00460461">
        <w:rPr>
          <w:b/>
          <w:sz w:val="36"/>
          <w:szCs w:val="36"/>
        </w:rPr>
        <w:t xml:space="preserve"> </w:t>
      </w:r>
      <w:r>
        <w:rPr>
          <w:b/>
        </w:rPr>
        <w:t>Warning/Information</w:t>
      </w:r>
      <w:r w:rsidRPr="00460461">
        <w:rPr>
          <w:b/>
        </w:rPr>
        <w:t>:</w:t>
      </w:r>
      <w:r w:rsidRPr="00EB123B">
        <w:t xml:space="preserve"> If the hashtag headings are removed</w:t>
      </w:r>
      <w:r>
        <w:t xml:space="preserve"> from a WiRE5 .txt file, it will still load, but the App will consider it a WiRE3 file and the resulting image will have its X and Y coordinates swapped. Use the “Transpose” button (see </w:t>
      </w:r>
      <w:r w:rsidRPr="002D3E45">
        <w:rPr>
          <w:color w:val="00B0F0"/>
        </w:rPr>
        <w:fldChar w:fldCharType="begin"/>
      </w:r>
      <w:r w:rsidRPr="002D3E45">
        <w:rPr>
          <w:color w:val="00B0F0"/>
        </w:rPr>
        <w:instrText xml:space="preserve"> REF _Ref459106999 \h  \* MERGEFORMAT </w:instrText>
      </w:r>
      <w:r w:rsidRPr="002D3E45">
        <w:rPr>
          <w:color w:val="00B0F0"/>
        </w:rPr>
      </w:r>
      <w:r w:rsidRPr="002D3E45">
        <w:rPr>
          <w:color w:val="00B0F0"/>
        </w:rPr>
        <w:fldChar w:fldCharType="separate"/>
      </w:r>
      <w:r w:rsidR="00AE279C" w:rsidRPr="00AE279C">
        <w:rPr>
          <w:color w:val="00B0F0"/>
        </w:rPr>
        <w:t>Change Dimensions (Refold and Transpose)</w:t>
      </w:r>
      <w:r w:rsidRPr="002D3E45">
        <w:rPr>
          <w:color w:val="00B0F0"/>
        </w:rPr>
        <w:fldChar w:fldCharType="end"/>
      </w:r>
      <w:r>
        <w:t>) to quickly swap X – Y coordinates, to get the correct image in that case.</w:t>
      </w:r>
    </w:p>
    <w:p w14:paraId="65D29DC4" w14:textId="77777777" w:rsidR="004D4A7F" w:rsidRDefault="004D4A7F" w:rsidP="00853EB7">
      <w:pPr>
        <w:ind w:left="360"/>
        <w:jc w:val="both"/>
      </w:pPr>
    </w:p>
    <w:p w14:paraId="66E94200" w14:textId="77777777" w:rsidR="00C61375" w:rsidRPr="00F96766" w:rsidRDefault="00C61375" w:rsidP="00853EB7">
      <w:pPr>
        <w:pStyle w:val="Heading4"/>
        <w:numPr>
          <w:ilvl w:val="3"/>
          <w:numId w:val="3"/>
        </w:numPr>
        <w:jc w:val="both"/>
        <w:rPr>
          <w:color w:val="000000" w:themeColor="text1"/>
        </w:rPr>
      </w:pPr>
      <w:bookmarkStart w:id="24" w:name="_Ref447097764"/>
      <w:r w:rsidRPr="00F96766">
        <w:rPr>
          <w:color w:val="000000" w:themeColor="text1"/>
        </w:rPr>
        <w:t>White light image input</w:t>
      </w:r>
      <w:bookmarkEnd w:id="24"/>
    </w:p>
    <w:p w14:paraId="1B4DE9DA" w14:textId="237C386D" w:rsidR="00826C59" w:rsidRDefault="00C61375" w:rsidP="00853EB7">
      <w:pPr>
        <w:jc w:val="both"/>
      </w:pPr>
      <w:r>
        <w:t xml:space="preserve">For image datasets, the corresponding visible (white light) map can be automatically loaded, if the file is in the same folder as the data file and has the exact same file name </w:t>
      </w:r>
      <w:r w:rsidR="00B60189">
        <w:t>with</w:t>
      </w:r>
      <w:r>
        <w:t xml:space="preserve"> .jpg extension. </w:t>
      </w:r>
      <w:r w:rsidR="00A0075D">
        <w:t xml:space="preserve">Any other image file supported by MATLAB can also be used, but they have to be manually loaded, using the “Load White Light Image” button in the </w:t>
      </w:r>
      <w:r w:rsidR="00ED3D45">
        <w:t>Evaluation Panel</w:t>
      </w:r>
      <w:r w:rsidR="00A0075D">
        <w:t xml:space="preserve"> of the </w:t>
      </w:r>
      <w:r w:rsidR="00ED3D45">
        <w:t>App</w:t>
      </w:r>
      <w:r w:rsidR="00E172F6">
        <w:t xml:space="preserve"> (</w:t>
      </w:r>
      <w:r w:rsidR="004D4A7F">
        <w:t xml:space="preserve">see </w:t>
      </w:r>
      <w:r w:rsidR="004D4A7F" w:rsidRPr="00FC2DD4">
        <w:rPr>
          <w:color w:val="00B0F0"/>
        </w:rPr>
        <w:fldChar w:fldCharType="begin"/>
      </w:r>
      <w:r w:rsidR="004D4A7F" w:rsidRPr="00FC2DD4">
        <w:rPr>
          <w:color w:val="00B0F0"/>
        </w:rPr>
        <w:instrText xml:space="preserve"> REF _Ref459107150 \h </w:instrText>
      </w:r>
      <w:r w:rsidR="00853EB7" w:rsidRPr="00FC2DD4">
        <w:rPr>
          <w:color w:val="00B0F0"/>
        </w:rPr>
        <w:instrText xml:space="preserve"> \* MERGEFORMAT </w:instrText>
      </w:r>
      <w:r w:rsidR="004D4A7F" w:rsidRPr="00FC2DD4">
        <w:rPr>
          <w:color w:val="00B0F0"/>
        </w:rPr>
      </w:r>
      <w:r w:rsidR="004D4A7F" w:rsidRPr="00FC2DD4">
        <w:rPr>
          <w:color w:val="00B0F0"/>
        </w:rPr>
        <w:fldChar w:fldCharType="separate"/>
      </w:r>
      <w:r w:rsidR="00AE279C" w:rsidRPr="00AE279C">
        <w:rPr>
          <w:color w:val="00B0F0"/>
        </w:rPr>
        <w:t>White Light Image</w:t>
      </w:r>
      <w:r w:rsidR="004D4A7F" w:rsidRPr="00FC2DD4">
        <w:rPr>
          <w:color w:val="00B0F0"/>
        </w:rPr>
        <w:fldChar w:fldCharType="end"/>
      </w:r>
      <w:r w:rsidR="00E172F6">
        <w:t>)</w:t>
      </w:r>
      <w:r w:rsidR="00A0075D">
        <w:t>.</w:t>
      </w:r>
    </w:p>
    <w:p w14:paraId="39C381E1" w14:textId="77777777" w:rsidR="005F020E" w:rsidRDefault="005F020E" w:rsidP="00853EB7">
      <w:pPr>
        <w:jc w:val="both"/>
      </w:pPr>
    </w:p>
    <w:p w14:paraId="17111CC6" w14:textId="77777777" w:rsidR="00062336" w:rsidRPr="000E38E4" w:rsidRDefault="00062336" w:rsidP="00853EB7">
      <w:pPr>
        <w:pStyle w:val="Heading3"/>
        <w:numPr>
          <w:ilvl w:val="2"/>
          <w:numId w:val="1"/>
        </w:numPr>
        <w:jc w:val="both"/>
      </w:pPr>
      <w:bookmarkStart w:id="25" w:name="_Ref446511191"/>
      <w:bookmarkStart w:id="26" w:name="_Toc133146036"/>
      <w:r w:rsidRPr="000E38E4">
        <w:t>Reference Spectra</w:t>
      </w:r>
      <w:bookmarkEnd w:id="25"/>
      <w:bookmarkEnd w:id="26"/>
    </w:p>
    <w:p w14:paraId="0689A3D6" w14:textId="6F41EADE" w:rsidR="00595734" w:rsidRDefault="008F064A" w:rsidP="00853EB7">
      <w:pPr>
        <w:ind w:left="36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00595734">
        <w:t xml:space="preserve">Reference spectra </w:t>
      </w:r>
      <w:r w:rsidRPr="008F064A">
        <w:rPr>
          <w:b/>
        </w:rPr>
        <w:t>will NOT be pre-processed</w:t>
      </w:r>
      <w:r>
        <w:t xml:space="preserve"> by the pre-processing parameters. However, reference spectra </w:t>
      </w:r>
      <w:r w:rsidRPr="008F064A">
        <w:rPr>
          <w:b/>
        </w:rPr>
        <w:t>will be made compatible</w:t>
      </w:r>
      <w:r>
        <w:t xml:space="preserve"> with the dataset automatically upon loading and will be total area normalised </w:t>
      </w:r>
      <w:r w:rsidR="00C7217B">
        <w:t xml:space="preserve">and scaled </w:t>
      </w:r>
      <w:r>
        <w:t xml:space="preserve">for display. Compatibility means that </w:t>
      </w:r>
      <w:r w:rsidR="00DE7F7A">
        <w:t>reference spectra will be either trimmed to the length of the dataset (i.e. excluding all wavenumbers outside the spectral region</w:t>
      </w:r>
      <w:r w:rsidR="00E73D02">
        <w:t xml:space="preserve"> of the dataset</w:t>
      </w:r>
      <w:r w:rsidR="00DE7F7A">
        <w:t>) or/and expanded to match the length of the dataset (</w:t>
      </w:r>
      <w:r w:rsidR="00C7217B">
        <w:t xml:space="preserve">by </w:t>
      </w:r>
      <w:r w:rsidR="00DE7F7A">
        <w:t>adding zeros, i.e. baseline). In addition, spectral resolution will be adjusted to match that of the dataset, using the built-in “spline” interpolation algorithm of MATLAB.</w:t>
      </w:r>
    </w:p>
    <w:p w14:paraId="4EDC2C7A" w14:textId="77777777" w:rsidR="00F72161" w:rsidRDefault="00F72161" w:rsidP="00853EB7">
      <w:pPr>
        <w:ind w:left="360"/>
        <w:jc w:val="both"/>
      </w:pPr>
    </w:p>
    <w:p w14:paraId="695EFC4A" w14:textId="71C58343" w:rsidR="00595734" w:rsidRPr="00F96766" w:rsidRDefault="00595734" w:rsidP="00853EB7">
      <w:pPr>
        <w:pStyle w:val="Heading4"/>
        <w:numPr>
          <w:ilvl w:val="3"/>
          <w:numId w:val="1"/>
        </w:numPr>
        <w:jc w:val="both"/>
        <w:rPr>
          <w:color w:val="000000" w:themeColor="text1"/>
        </w:rPr>
      </w:pPr>
      <w:r w:rsidRPr="00F96766">
        <w:rPr>
          <w:color w:val="000000" w:themeColor="text1"/>
        </w:rPr>
        <w:t>.mat or .txt file input</w:t>
      </w:r>
      <w:r w:rsidR="007C669C">
        <w:rPr>
          <w:color w:val="000000" w:themeColor="text1"/>
        </w:rPr>
        <w:t xml:space="preserve"> for Reference Spectra</w:t>
      </w:r>
    </w:p>
    <w:p w14:paraId="3942F67A" w14:textId="3DAD68D6" w:rsidR="007235A4" w:rsidRDefault="00595734" w:rsidP="00853EB7">
      <w:pPr>
        <w:jc w:val="both"/>
      </w:pPr>
      <w:r>
        <w:t>Each file should contain a single spectrum, first column being wavenumbers, second column intensities</w:t>
      </w:r>
      <w:r w:rsidR="0082529A">
        <w:t xml:space="preserve"> (see the reference files supplied as .txt files in the “References” folder)</w:t>
      </w:r>
      <w:r>
        <w:t>. Multiple files are allowed to be selected for multiple reference spectra to be loaded</w:t>
      </w:r>
      <w:r w:rsidR="00AE5BDC">
        <w:t>, but they all have to be in the same folder. The file names (without path) will be used for labelling the reference spectra.</w:t>
      </w:r>
    </w:p>
    <w:p w14:paraId="409BA0B3" w14:textId="77777777" w:rsidR="00F72161" w:rsidRPr="007C669C" w:rsidRDefault="00F72161" w:rsidP="00853EB7">
      <w:pPr>
        <w:jc w:val="both"/>
      </w:pPr>
    </w:p>
    <w:p w14:paraId="65AC56BB" w14:textId="77777777" w:rsidR="00595734" w:rsidRPr="00F96766" w:rsidRDefault="00595734" w:rsidP="00853EB7">
      <w:pPr>
        <w:pStyle w:val="Heading4"/>
        <w:numPr>
          <w:ilvl w:val="3"/>
          <w:numId w:val="1"/>
        </w:numPr>
        <w:jc w:val="both"/>
        <w:rPr>
          <w:color w:val="000000" w:themeColor="text1"/>
        </w:rPr>
      </w:pPr>
      <w:bookmarkStart w:id="27" w:name="_Ref458773510"/>
      <w:r w:rsidRPr="00F96766">
        <w:rPr>
          <w:color w:val="000000" w:themeColor="text1"/>
        </w:rPr>
        <w:t>Microsoft Excel .xlsx file input</w:t>
      </w:r>
      <w:bookmarkEnd w:id="27"/>
    </w:p>
    <w:p w14:paraId="1F88390C" w14:textId="4680AF0E" w:rsidR="00AE5BDC" w:rsidRPr="00AE5BDC" w:rsidRDefault="00DE7F7A" w:rsidP="00853EB7">
      <w:pPr>
        <w:ind w:firstLine="360"/>
        <w:jc w:val="both"/>
        <w:rPr>
          <w:b/>
        </w:rPr>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00AE5BDC" w:rsidRPr="00AE5BDC">
        <w:rPr>
          <w:b/>
        </w:rPr>
        <w:t>This is the preferred option to load reference files.</w:t>
      </w:r>
    </w:p>
    <w:p w14:paraId="390B57DE" w14:textId="77777777" w:rsidR="00B77905" w:rsidRDefault="00595734" w:rsidP="00853EB7">
      <w:pPr>
        <w:jc w:val="both"/>
      </w:pPr>
      <w:r>
        <w:t xml:space="preserve">Only one file is allowed, which should contain all </w:t>
      </w:r>
      <w:r w:rsidR="00AE5BDC">
        <w:t>reference</w:t>
      </w:r>
      <w:r>
        <w:t xml:space="preserve"> spectra, </w:t>
      </w:r>
      <w:r w:rsidR="00B77905">
        <w:t>in the first worksheet.</w:t>
      </w:r>
    </w:p>
    <w:p w14:paraId="7687AB88" w14:textId="42C87F99" w:rsidR="00826C59" w:rsidRDefault="00B77905" w:rsidP="00853EB7">
      <w:pPr>
        <w:jc w:val="both"/>
      </w:pPr>
      <w:r>
        <w:t>E</w:t>
      </w:r>
      <w:r w:rsidR="00595734">
        <w:t xml:space="preserve">ach spectrum </w:t>
      </w:r>
      <w:r>
        <w:t>should take</w:t>
      </w:r>
      <w:r w:rsidR="00AE5BDC">
        <w:t xml:space="preserve"> </w:t>
      </w:r>
      <w:r>
        <w:t>two</w:t>
      </w:r>
      <w:r w:rsidR="00AE5BDC">
        <w:t xml:space="preserve"> </w:t>
      </w:r>
      <w:r w:rsidR="00595734">
        <w:t>row</w:t>
      </w:r>
      <w:r>
        <w:t>s: the first row is the</w:t>
      </w:r>
      <w:r w:rsidR="00AE5BDC">
        <w:t xml:space="preserve"> </w:t>
      </w:r>
      <w:r>
        <w:t>w</w:t>
      </w:r>
      <w:r w:rsidR="00595734">
        <w:t xml:space="preserve">avenumbers </w:t>
      </w:r>
      <w:r>
        <w:t>and the second row</w:t>
      </w:r>
      <w:r w:rsidR="00595734">
        <w:t xml:space="preserve"> is spectral intensities</w:t>
      </w:r>
      <w:r w:rsidR="0082529A">
        <w:t>.</w:t>
      </w:r>
      <w:r>
        <w:t xml:space="preserve"> The</w:t>
      </w:r>
      <w:r w:rsidR="00AE5BDC">
        <w:t xml:space="preserve"> spectrum name</w:t>
      </w:r>
      <w:r>
        <w:t xml:space="preserve"> </w:t>
      </w:r>
      <w:r w:rsidR="00AE5BDC">
        <w:t>s</w:t>
      </w:r>
      <w:r>
        <w:t>hould be given</w:t>
      </w:r>
      <w:r w:rsidR="00AE5BDC">
        <w:t xml:space="preserve"> in the first column</w:t>
      </w:r>
      <w:r>
        <w:t xml:space="preserve"> </w:t>
      </w:r>
      <w:r w:rsidR="007C669C">
        <w:t xml:space="preserve">in the same row as </w:t>
      </w:r>
      <w:r>
        <w:t>the</w:t>
      </w:r>
      <w:r w:rsidR="007C669C">
        <w:t>ir</w:t>
      </w:r>
      <w:r>
        <w:t xml:space="preserve"> </w:t>
      </w:r>
      <w:r w:rsidR="007C669C">
        <w:t xml:space="preserve">corresponding </w:t>
      </w:r>
      <w:r>
        <w:t xml:space="preserve">intensities </w:t>
      </w:r>
      <w:r w:rsidR="007C669C">
        <w:t>(not their wavenumbers!)</w:t>
      </w:r>
      <w:r w:rsidR="00AE5BDC">
        <w:t>. These names will be used for labelling the reference spectra.</w:t>
      </w:r>
    </w:p>
    <w:p w14:paraId="213910C1" w14:textId="3DEB745F" w:rsidR="00B77905" w:rsidRDefault="00B77905" w:rsidP="00853EB7">
      <w:pPr>
        <w:jc w:val="both"/>
      </w:pPr>
      <w:r>
        <w:t>Example (</w:t>
      </w:r>
      <w:r w:rsidR="006A75C2">
        <w:t>“</w:t>
      </w:r>
      <w:r>
        <w:t>&lt;</w:t>
      </w:r>
      <w:r w:rsidR="007C669C">
        <w:t xml:space="preserve"> </w:t>
      </w:r>
      <w:r>
        <w:t>&gt;</w:t>
      </w:r>
      <w:r w:rsidR="006A75C2">
        <w:t>”</w:t>
      </w:r>
      <w:r>
        <w:t xml:space="preserve"> denoting an empty cell in the Excel worksheet, each </w:t>
      </w:r>
      <w:r w:rsidR="006A75C2">
        <w:t>“</w:t>
      </w:r>
      <w:r>
        <w:t>&lt;xxx&gt;</w:t>
      </w:r>
      <w:r w:rsidR="006A75C2">
        <w:t>”</w:t>
      </w:r>
      <w:r>
        <w:t xml:space="preserve"> denoting cells with content</w:t>
      </w:r>
      <w:r w:rsidR="006A75C2">
        <w:t>,</w:t>
      </w:r>
      <w:r>
        <w:t xml:space="preserve"> </w:t>
      </w:r>
      <w:r w:rsidR="006A75C2">
        <w:t>and “</w:t>
      </w:r>
      <w:r>
        <w:t>…</w:t>
      </w:r>
      <w:r w:rsidR="006A75C2">
        <w:t>”</w:t>
      </w:r>
      <w:r>
        <w:t xml:space="preserve"> denoting repetition):</w:t>
      </w:r>
    </w:p>
    <w:p w14:paraId="0CDC2CF1" w14:textId="77777777" w:rsidR="00F72161" w:rsidRDefault="00F72161" w:rsidP="00853EB7">
      <w:pPr>
        <w:jc w:val="both"/>
      </w:pPr>
    </w:p>
    <w:p w14:paraId="672F4AFD" w14:textId="1FDE4771" w:rsidR="00B77905" w:rsidRDefault="00B77905" w:rsidP="00853EB7">
      <w:pPr>
        <w:jc w:val="both"/>
      </w:pPr>
      <w:r>
        <w:t>&lt;</w:t>
      </w:r>
      <w:r w:rsidR="007C669C">
        <w:t xml:space="preserve"> </w:t>
      </w:r>
      <w:r>
        <w:t>&gt;</w:t>
      </w:r>
      <w:r w:rsidR="007C669C">
        <w:tab/>
      </w:r>
      <w:r w:rsidR="007C669C">
        <w:tab/>
      </w:r>
      <w:r>
        <w:t>&lt;4000&gt;</w:t>
      </w:r>
      <w:r w:rsidR="007C669C">
        <w:tab/>
      </w:r>
      <w:r>
        <w:t>&lt;3999&gt;</w:t>
      </w:r>
      <w:r w:rsidR="007C669C">
        <w:tab/>
      </w:r>
      <w:r>
        <w:t>&lt;3998&gt;</w:t>
      </w:r>
      <w:r w:rsidR="007C669C">
        <w:tab/>
      </w:r>
      <w:r>
        <w:t>…</w:t>
      </w:r>
      <w:r w:rsidR="007C669C">
        <w:tab/>
      </w:r>
      <w:r>
        <w:t>&lt;400&gt;</w:t>
      </w:r>
    </w:p>
    <w:p w14:paraId="2DBF991F" w14:textId="0B5B3E4D" w:rsidR="00B77905" w:rsidRDefault="00B77905" w:rsidP="00853EB7">
      <w:pPr>
        <w:jc w:val="both"/>
      </w:pPr>
      <w:r>
        <w:t>&lt;Reference1&gt;</w:t>
      </w:r>
      <w:r w:rsidR="007C669C">
        <w:tab/>
      </w:r>
      <w:r>
        <w:t>&lt;0.298&gt;</w:t>
      </w:r>
      <w:r w:rsidR="007C669C">
        <w:tab/>
      </w:r>
      <w:r>
        <w:t>&lt;0.296&gt; &lt;0.295&gt; …</w:t>
      </w:r>
      <w:r w:rsidR="007C669C">
        <w:tab/>
      </w:r>
      <w:r>
        <w:t>&lt;0.199&gt;</w:t>
      </w:r>
    </w:p>
    <w:p w14:paraId="14F29D0B" w14:textId="5C0CD7DF" w:rsidR="00B77905" w:rsidRDefault="00B77905" w:rsidP="00853EB7">
      <w:pPr>
        <w:jc w:val="both"/>
      </w:pPr>
      <w:r>
        <w:t>&lt;</w:t>
      </w:r>
      <w:r w:rsidR="007C669C">
        <w:t xml:space="preserve"> </w:t>
      </w:r>
      <w:r>
        <w:t>&gt;</w:t>
      </w:r>
      <w:r w:rsidR="007C669C">
        <w:tab/>
      </w:r>
      <w:r w:rsidR="007C669C">
        <w:tab/>
      </w:r>
      <w:r>
        <w:t>&lt;3900&gt;</w:t>
      </w:r>
      <w:r w:rsidR="007C669C">
        <w:tab/>
      </w:r>
      <w:r>
        <w:t>&lt;3880&gt;</w:t>
      </w:r>
      <w:r w:rsidR="007C669C">
        <w:tab/>
      </w:r>
      <w:r>
        <w:t>&lt;3860&gt;</w:t>
      </w:r>
      <w:r w:rsidR="007C669C">
        <w:tab/>
      </w:r>
      <w:r>
        <w:t>…</w:t>
      </w:r>
      <w:r w:rsidR="007C669C">
        <w:tab/>
      </w:r>
      <w:r>
        <w:t>&lt;380&gt;</w:t>
      </w:r>
    </w:p>
    <w:p w14:paraId="70F39F89" w14:textId="35B5A99F" w:rsidR="00B77905" w:rsidRDefault="00B77905" w:rsidP="00853EB7">
      <w:pPr>
        <w:jc w:val="both"/>
      </w:pPr>
      <w:r>
        <w:t>&lt;Reference2&gt;</w:t>
      </w:r>
      <w:r w:rsidR="007C669C">
        <w:tab/>
      </w:r>
      <w:r>
        <w:t>&lt;0.143&gt;</w:t>
      </w:r>
      <w:r w:rsidR="007C669C">
        <w:tab/>
      </w:r>
      <w:r>
        <w:t>&lt;0.123&gt;</w:t>
      </w:r>
      <w:r w:rsidR="007C669C">
        <w:tab/>
      </w:r>
      <w:r>
        <w:t>&lt;0.133&gt;</w:t>
      </w:r>
      <w:r w:rsidR="007C669C">
        <w:tab/>
      </w:r>
      <w:r>
        <w:t>…</w:t>
      </w:r>
      <w:r w:rsidR="007C669C">
        <w:tab/>
      </w:r>
      <w:r>
        <w:t>&lt;0.102&gt;</w:t>
      </w:r>
    </w:p>
    <w:p w14:paraId="67786B25" w14:textId="6CA3D40C" w:rsidR="004D4A7F" w:rsidRDefault="007C669C" w:rsidP="00853EB7">
      <w:pPr>
        <w:jc w:val="both"/>
      </w:pPr>
      <w:r>
        <w:t>T</w:t>
      </w:r>
      <w:r w:rsidR="00B77905">
        <w:t>his example contains 2 reference spectra, with names “Reference1” and “Reference2”, with different spectral ranges and spectral resolutions.</w:t>
      </w:r>
    </w:p>
    <w:p w14:paraId="2E024C15" w14:textId="11B34EC6" w:rsidR="00B77905" w:rsidRDefault="004D4A7F" w:rsidP="00853EB7">
      <w:pPr>
        <w:jc w:val="both"/>
      </w:pPr>
      <w:r>
        <w:t>See the included “demo_references.xlsx” file for an example.</w:t>
      </w:r>
    </w:p>
    <w:p w14:paraId="53E1784E" w14:textId="77777777" w:rsidR="005F020E" w:rsidRDefault="005F020E" w:rsidP="00853EB7">
      <w:pPr>
        <w:jc w:val="both"/>
      </w:pPr>
    </w:p>
    <w:p w14:paraId="4DCC8A46" w14:textId="77777777" w:rsidR="00030CEA" w:rsidRDefault="00030CEA" w:rsidP="00853EB7">
      <w:pPr>
        <w:pStyle w:val="Heading3"/>
        <w:numPr>
          <w:ilvl w:val="2"/>
          <w:numId w:val="1"/>
        </w:numPr>
        <w:jc w:val="both"/>
      </w:pPr>
      <w:bookmarkStart w:id="28" w:name="_Ref459214527"/>
      <w:bookmarkStart w:id="29" w:name="_Toc133146037"/>
      <w:r>
        <w:t>Initial Estimate Input</w:t>
      </w:r>
      <w:bookmarkEnd w:id="28"/>
      <w:bookmarkEnd w:id="29"/>
    </w:p>
    <w:p w14:paraId="3AE181A9" w14:textId="178C55C0" w:rsidR="000E3DAC" w:rsidRDefault="001544BC" w:rsidP="00853EB7">
      <w:pPr>
        <w:jc w:val="both"/>
      </w:pPr>
      <w:r w:rsidRPr="006A75C2">
        <w:rPr>
          <w:b/>
        </w:rPr>
        <w:t>All data should be in the first wo</w:t>
      </w:r>
      <w:r w:rsidR="000E3DAC" w:rsidRPr="006A75C2">
        <w:rPr>
          <w:b/>
        </w:rPr>
        <w:t xml:space="preserve">rksheet of a single </w:t>
      </w:r>
      <w:r w:rsidR="003516AD" w:rsidRPr="006A75C2">
        <w:rPr>
          <w:b/>
        </w:rPr>
        <w:t>Microsoft E</w:t>
      </w:r>
      <w:r w:rsidR="000E3DAC" w:rsidRPr="006A75C2">
        <w:rPr>
          <w:b/>
        </w:rPr>
        <w:t xml:space="preserve">xcel </w:t>
      </w:r>
      <w:r w:rsidR="003516AD" w:rsidRPr="006A75C2">
        <w:rPr>
          <w:b/>
        </w:rPr>
        <w:t xml:space="preserve">.xlsx </w:t>
      </w:r>
      <w:r w:rsidR="000E3DAC" w:rsidRPr="006A75C2">
        <w:rPr>
          <w:b/>
        </w:rPr>
        <w:t>file</w:t>
      </w:r>
      <w:r w:rsidR="000E3DAC">
        <w:t>. Non-continuous ranges will be ignored (i.e. do not leave gaps</w:t>
      </w:r>
      <w:r w:rsidR="00F4392B">
        <w:t xml:space="preserve"> / </w:t>
      </w:r>
      <w:r w:rsidR="00B77905">
        <w:t>empty cells</w:t>
      </w:r>
      <w:r w:rsidR="000E3DAC">
        <w:t>).</w:t>
      </w:r>
    </w:p>
    <w:p w14:paraId="78380F40" w14:textId="18019B09" w:rsidR="001544BC" w:rsidRDefault="00F4392B" w:rsidP="00853EB7">
      <w:pPr>
        <w:jc w:val="both"/>
      </w:pPr>
      <w:r>
        <w:t xml:space="preserve">For spectrum input, the file must have as many rows as the number of components +1 (for the wavenumbers in the first row) and as many columns as there are wavenumbers in the dataset + 1 (for the component names in the first column). </w:t>
      </w:r>
      <w:r w:rsidR="007C669C">
        <w:t>In other words</w:t>
      </w:r>
      <w:r w:rsidR="001544BC">
        <w:t xml:space="preserve">, each </w:t>
      </w:r>
      <w:r w:rsidR="007C669C">
        <w:t xml:space="preserve">input </w:t>
      </w:r>
      <w:r w:rsidR="001544BC">
        <w:t xml:space="preserve">spectrum should be one row, with the first row being the wavenumbers, </w:t>
      </w:r>
      <w:r w:rsidR="000E3DAC">
        <w:t xml:space="preserve">and </w:t>
      </w:r>
      <w:r w:rsidR="001544BC">
        <w:t>first column sho</w:t>
      </w:r>
      <w:r w:rsidR="000E3DAC">
        <w:t>u</w:t>
      </w:r>
      <w:r w:rsidR="001544BC">
        <w:t xml:space="preserve">ld be </w:t>
      </w:r>
      <w:r w:rsidR="000E3DAC">
        <w:t xml:space="preserve">the name / identifier of the </w:t>
      </w:r>
      <w:r w:rsidR="001544BC">
        <w:t>spectrum.</w:t>
      </w:r>
      <w:r w:rsidR="00D1764E">
        <w:t xml:space="preserve"> See </w:t>
      </w:r>
      <w:r w:rsidR="007C669C">
        <w:t xml:space="preserve">the </w:t>
      </w:r>
      <w:r w:rsidR="00D1764E">
        <w:t>“InitEstimates_spectra.xlsx”</w:t>
      </w:r>
      <w:r w:rsidR="007C669C">
        <w:t xml:space="preserve"> </w:t>
      </w:r>
      <w:r w:rsidR="00813FE9">
        <w:t xml:space="preserve">file </w:t>
      </w:r>
      <w:r w:rsidR="007C669C">
        <w:t>for an example</w:t>
      </w:r>
      <w:r w:rsidR="00D1764E">
        <w:t>.</w:t>
      </w:r>
    </w:p>
    <w:p w14:paraId="449498BC" w14:textId="6620A5D8" w:rsidR="00826C59" w:rsidRDefault="001544BC" w:rsidP="00853EB7">
      <w:pPr>
        <w:jc w:val="both"/>
      </w:pPr>
      <w:r>
        <w:t>For concentration input</w:t>
      </w:r>
      <w:r w:rsidR="00F4392B">
        <w:t>, the file must have as many rows as the number of spectra in the dataset + 1 (for the component names in the first row)</w:t>
      </w:r>
      <w:r>
        <w:t xml:space="preserve">, </w:t>
      </w:r>
      <w:r w:rsidR="00F4392B">
        <w:t>and as many columns as there are components in the MCR</w:t>
      </w:r>
      <w:r w:rsidR="007C669C">
        <w:t>-</w:t>
      </w:r>
      <w:r w:rsidR="00F4392B">
        <w:t>ALS model. Thus, e</w:t>
      </w:r>
      <w:r>
        <w:t xml:space="preserve">ach component </w:t>
      </w:r>
      <w:r w:rsidR="000E3DAC">
        <w:t xml:space="preserve">concentration profile should be </w:t>
      </w:r>
      <w:r>
        <w:t>one column. The first row is the name of the component</w:t>
      </w:r>
      <w:r w:rsidR="00F4392B">
        <w:t>, thereafter each row represent</w:t>
      </w:r>
      <w:r w:rsidR="007C669C">
        <w:t>s</w:t>
      </w:r>
      <w:r w:rsidR="00F4392B">
        <w:t xml:space="preserve"> one spectrum (i.e. the concentrations of each component in that spectrum)</w:t>
      </w:r>
      <w:r>
        <w:t xml:space="preserve">. </w:t>
      </w:r>
      <w:r w:rsidR="00F4392B">
        <w:t>Component names m</w:t>
      </w:r>
      <w:r w:rsidR="000E3DAC">
        <w:t>ust</w:t>
      </w:r>
      <w:r>
        <w:t xml:space="preserve"> contain at least one letter</w:t>
      </w:r>
      <w:r w:rsidR="00F4392B">
        <w:t>, cannot be numer</w:t>
      </w:r>
      <w:r w:rsidR="007C669C">
        <w:t>ical only</w:t>
      </w:r>
      <w:r w:rsidR="00F4392B">
        <w:t xml:space="preserve"> (i.e. “Comp1” is correct, “1” is not)</w:t>
      </w:r>
      <w:r w:rsidR="00D1764E">
        <w:t xml:space="preserve">. See </w:t>
      </w:r>
      <w:r w:rsidR="00813FE9">
        <w:t xml:space="preserve">the included </w:t>
      </w:r>
      <w:r w:rsidR="00D1764E">
        <w:t>“InitEstimates_conc.xlsx”</w:t>
      </w:r>
      <w:r w:rsidR="00813FE9">
        <w:t xml:space="preserve"> file for an example</w:t>
      </w:r>
      <w:r w:rsidR="00D1764E">
        <w:t>.</w:t>
      </w:r>
    </w:p>
    <w:p w14:paraId="32B3846E" w14:textId="1910A7E0" w:rsidR="00927BAF" w:rsidRDefault="00927BAF" w:rsidP="008C7AAD">
      <w:pPr>
        <w:ind w:left="36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00F4392B">
        <w:t xml:space="preserve">Spectra should have the same length as the spectra in the dataset (same spectral range AND spectral resolution, i.e. the same set of wavenumbers), otherwise </w:t>
      </w:r>
      <w:r w:rsidR="008E284B">
        <w:t>i</w:t>
      </w:r>
      <w:r w:rsidR="00F4392B">
        <w:t xml:space="preserve">t </w:t>
      </w:r>
      <w:r w:rsidR="008E284B">
        <w:t xml:space="preserve">will not </w:t>
      </w:r>
      <w:r w:rsidR="00F4392B">
        <w:t>be loaded. If the spectra to be used for initial estimate inputs have different spectral regions / spectral resolution</w:t>
      </w:r>
      <w:r>
        <w:t xml:space="preserve">, load them as reference spectra first (see </w:t>
      </w:r>
      <w:r w:rsidRPr="00FC2DD4">
        <w:rPr>
          <w:color w:val="00B0F0"/>
        </w:rPr>
        <w:fldChar w:fldCharType="begin"/>
      </w:r>
      <w:r w:rsidRPr="00FC2DD4">
        <w:rPr>
          <w:color w:val="00B0F0"/>
        </w:rPr>
        <w:instrText xml:space="preserve"> REF _Ref458773510 \h </w:instrText>
      </w:r>
      <w:r w:rsidR="00C6071A" w:rsidRPr="00FC2DD4">
        <w:rPr>
          <w:color w:val="00B0F0"/>
        </w:rPr>
        <w:instrText xml:space="preserve"> \* MERGEFORMAT </w:instrText>
      </w:r>
      <w:r w:rsidRPr="00FC2DD4">
        <w:rPr>
          <w:color w:val="00B0F0"/>
        </w:rPr>
      </w:r>
      <w:r w:rsidRPr="00FC2DD4">
        <w:rPr>
          <w:color w:val="00B0F0"/>
        </w:rPr>
        <w:fldChar w:fldCharType="separate"/>
      </w:r>
      <w:r w:rsidR="00AE279C" w:rsidRPr="00AE279C">
        <w:rPr>
          <w:color w:val="00B0F0"/>
        </w:rPr>
        <w:t>Microsoft Excel .xlsx file input</w:t>
      </w:r>
      <w:r w:rsidRPr="00FC2DD4">
        <w:rPr>
          <w:color w:val="00B0F0"/>
        </w:rPr>
        <w:fldChar w:fldCharType="end"/>
      </w:r>
      <w:r>
        <w:t xml:space="preserve"> for Reference spectra input format requirements). This will make them compatible with the dataset automatically and </w:t>
      </w:r>
      <w:r w:rsidR="004E045E">
        <w:t>they can be passed on as Initial Estimates directly using the dedicated button</w:t>
      </w:r>
      <w:r>
        <w:t xml:space="preserve"> (</w:t>
      </w:r>
      <w:r w:rsidR="00F4392B">
        <w:t xml:space="preserve">see </w:t>
      </w:r>
      <w:r w:rsidR="00F4392B" w:rsidRPr="00FC2DD4">
        <w:rPr>
          <w:color w:val="00B0F0"/>
        </w:rPr>
        <w:fldChar w:fldCharType="begin"/>
      </w:r>
      <w:r w:rsidR="00F4392B" w:rsidRPr="00FC2DD4">
        <w:rPr>
          <w:color w:val="00B0F0"/>
        </w:rPr>
        <w:instrText xml:space="preserve"> REF _Ref459110852 \h  \* MERGEFORMAT </w:instrText>
      </w:r>
      <w:r w:rsidR="00F4392B" w:rsidRPr="00FC2DD4">
        <w:rPr>
          <w:color w:val="00B0F0"/>
        </w:rPr>
      </w:r>
      <w:r w:rsidR="00F4392B" w:rsidRPr="00FC2DD4">
        <w:rPr>
          <w:color w:val="00B0F0"/>
        </w:rPr>
        <w:fldChar w:fldCharType="separate"/>
      </w:r>
      <w:r w:rsidR="00AE279C" w:rsidRPr="00AE279C">
        <w:rPr>
          <w:color w:val="00B0F0"/>
        </w:rPr>
        <w:t>Use References as Initials</w:t>
      </w:r>
      <w:r w:rsidR="00F4392B" w:rsidRPr="00FC2DD4">
        <w:rPr>
          <w:color w:val="00B0F0"/>
        </w:rPr>
        <w:fldChar w:fldCharType="end"/>
      </w:r>
      <w:r>
        <w:t>)</w:t>
      </w:r>
      <w:r w:rsidR="008E284B">
        <w:t xml:space="preserve">, or saved (using the </w:t>
      </w:r>
      <w:r w:rsidR="008E284B" w:rsidRPr="008E284B">
        <w:rPr>
          <w:color w:val="00B0F0"/>
        </w:rPr>
        <w:fldChar w:fldCharType="begin"/>
      </w:r>
      <w:r w:rsidR="008E284B" w:rsidRPr="008E284B">
        <w:rPr>
          <w:color w:val="00B0F0"/>
        </w:rPr>
        <w:instrText xml:space="preserve"> REF _Ref132794052 \h </w:instrText>
      </w:r>
      <w:r w:rsidR="008E284B" w:rsidRPr="008E284B">
        <w:rPr>
          <w:color w:val="00B0F0"/>
        </w:rPr>
      </w:r>
      <w:r w:rsidR="008E284B" w:rsidRPr="008E284B">
        <w:rPr>
          <w:color w:val="00B0F0"/>
        </w:rPr>
        <w:fldChar w:fldCharType="separate"/>
      </w:r>
      <w:r w:rsidR="00AE279C" w:rsidRPr="00B732A4">
        <w:t>Save Normalised References</w:t>
      </w:r>
      <w:r w:rsidR="008E284B" w:rsidRPr="008E284B">
        <w:rPr>
          <w:color w:val="00B0F0"/>
        </w:rPr>
        <w:fldChar w:fldCharType="end"/>
      </w:r>
      <w:r w:rsidR="008E284B">
        <w:t xml:space="preserve"> button) and re-loaded at a later time.</w:t>
      </w:r>
    </w:p>
    <w:p w14:paraId="734BC771" w14:textId="54F2BF1E" w:rsidR="008E284B" w:rsidRDefault="008E284B" w:rsidP="008C7AAD">
      <w:pPr>
        <w:ind w:left="36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Pr="008E284B">
        <w:rPr>
          <w:color w:val="00B0F0"/>
        </w:rPr>
        <w:fldChar w:fldCharType="begin"/>
      </w:r>
      <w:r w:rsidRPr="008E284B">
        <w:rPr>
          <w:color w:val="00B0F0"/>
        </w:rPr>
        <w:instrText xml:space="preserve"> REF _Ref459210810 \h </w:instrText>
      </w:r>
      <w:r w:rsidRPr="008E284B">
        <w:rPr>
          <w:color w:val="00B0F0"/>
        </w:rPr>
      </w:r>
      <w:r w:rsidRPr="008E284B">
        <w:rPr>
          <w:color w:val="00B0F0"/>
        </w:rPr>
        <w:fldChar w:fldCharType="separate"/>
      </w:r>
      <w:r w:rsidR="00AE279C">
        <w:t>3.12. Passing the Data for MCR-ALS</w:t>
      </w:r>
      <w:r w:rsidRPr="008E284B">
        <w:rPr>
          <w:color w:val="00B0F0"/>
        </w:rPr>
        <w:fldChar w:fldCharType="end"/>
      </w:r>
      <w:r>
        <w:t xml:space="preserve"> (whether processed </w:t>
      </w:r>
      <w:r w:rsidR="002C0F93">
        <w:t>or not)</w:t>
      </w:r>
      <w:r>
        <w:t xml:space="preserve"> </w:t>
      </w:r>
      <w:r w:rsidR="002C0F93">
        <w:t xml:space="preserve">will </w:t>
      </w:r>
      <w:r>
        <w:t>automatically clear all initial estimate inputs.</w:t>
      </w:r>
    </w:p>
    <w:p w14:paraId="5FCED34D" w14:textId="7A5D4835" w:rsidR="002C0F93" w:rsidRPr="008C7AAD" w:rsidRDefault="002C0F93" w:rsidP="008C7AAD">
      <w:pPr>
        <w:ind w:left="360"/>
        <w:jc w:val="both"/>
      </w:pPr>
      <w:r w:rsidRPr="00460461">
        <w:rPr>
          <w:b/>
          <w:sz w:val="36"/>
          <w:szCs w:val="36"/>
        </w:rPr>
        <w:sym w:font="Webdings" w:char="F069"/>
      </w:r>
      <w:r w:rsidRPr="00460461">
        <w:rPr>
          <w:b/>
          <w:sz w:val="36"/>
          <w:szCs w:val="36"/>
        </w:rPr>
        <w:t xml:space="preserve"> </w:t>
      </w:r>
      <w:r>
        <w:rPr>
          <w:b/>
        </w:rPr>
        <w:t>Warning/Information</w:t>
      </w:r>
      <w:r w:rsidRPr="00460461">
        <w:rPr>
          <w:b/>
        </w:rPr>
        <w:t>:</w:t>
      </w:r>
      <w:r>
        <w:rPr>
          <w:b/>
        </w:rPr>
        <w:t xml:space="preserve"> </w:t>
      </w:r>
      <w:r w:rsidRPr="002C0F93">
        <w:t>Changing</w:t>
      </w:r>
      <w:r>
        <w:t xml:space="preserve"> the</w:t>
      </w:r>
      <w:r w:rsidRPr="002C0F93">
        <w:t xml:space="preserve"> </w:t>
      </w:r>
      <w:r w:rsidRPr="002C0F93">
        <w:rPr>
          <w:color w:val="00B0F0"/>
        </w:rPr>
        <w:fldChar w:fldCharType="begin"/>
      </w:r>
      <w:r w:rsidRPr="002C0F93">
        <w:rPr>
          <w:color w:val="00B0F0"/>
        </w:rPr>
        <w:instrText xml:space="preserve"> REF _Ref459210589 \h </w:instrText>
      </w:r>
      <w:r w:rsidRPr="002C0F93">
        <w:rPr>
          <w:color w:val="00B0F0"/>
        </w:rPr>
      </w:r>
      <w:r w:rsidRPr="002C0F93">
        <w:rPr>
          <w:color w:val="00B0F0"/>
        </w:rPr>
        <w:fldChar w:fldCharType="separate"/>
      </w:r>
      <w:r w:rsidR="00AE279C">
        <w:t>Direction</w:t>
      </w:r>
      <w:r w:rsidRPr="002C0F93">
        <w:rPr>
          <w:color w:val="00B0F0"/>
        </w:rPr>
        <w:fldChar w:fldCharType="end"/>
      </w:r>
      <w:r>
        <w:t xml:space="preserve"> </w:t>
      </w:r>
      <w:r w:rsidRPr="002C0F93">
        <w:t>will automatically clear all initial estimate inputs.</w:t>
      </w:r>
    </w:p>
    <w:p w14:paraId="3340296C" w14:textId="77777777" w:rsidR="005F020E" w:rsidRDefault="005F020E" w:rsidP="00853EB7">
      <w:pPr>
        <w:jc w:val="both"/>
      </w:pPr>
    </w:p>
    <w:p w14:paraId="13B42C3B" w14:textId="77777777" w:rsidR="00030CEA" w:rsidRDefault="00030CEA" w:rsidP="00853EB7">
      <w:pPr>
        <w:pStyle w:val="Heading3"/>
        <w:numPr>
          <w:ilvl w:val="2"/>
          <w:numId w:val="1"/>
        </w:numPr>
        <w:jc w:val="both"/>
      </w:pPr>
      <w:bookmarkStart w:id="30" w:name="_Ref459726153"/>
      <w:bookmarkStart w:id="31" w:name="_Toc133146038"/>
      <w:r>
        <w:t>Equality Constraint Matrices</w:t>
      </w:r>
      <w:bookmarkEnd w:id="30"/>
      <w:bookmarkEnd w:id="31"/>
    </w:p>
    <w:p w14:paraId="0211954D" w14:textId="0BBDFCA3" w:rsidR="001544BC" w:rsidRDefault="001677E5" w:rsidP="00853EB7">
      <w:pPr>
        <w:jc w:val="both"/>
      </w:pPr>
      <w:r>
        <w:t xml:space="preserve">All data should </w:t>
      </w:r>
      <w:r w:rsidR="00927BAF">
        <w:t xml:space="preserve">be </w:t>
      </w:r>
      <w:r>
        <w:t>in a single .mat file.</w:t>
      </w:r>
    </w:p>
    <w:p w14:paraId="7799517C" w14:textId="25B05533" w:rsidR="001677E5" w:rsidRDefault="001677E5" w:rsidP="00853EB7">
      <w:pPr>
        <w:jc w:val="both"/>
      </w:pPr>
      <w:r>
        <w:t xml:space="preserve">If spectra equality is used, the .mat matrix must contain as many rows as the number of components to be resolved, and as many columns as there are wavenumbers in the dataset. For </w:t>
      </w:r>
      <w:r w:rsidR="00B732A4">
        <w:t xml:space="preserve">all </w:t>
      </w:r>
      <w:r>
        <w:t>the components t</w:t>
      </w:r>
      <w:r w:rsidR="00B732A4">
        <w:t>hat are t</w:t>
      </w:r>
      <w:r>
        <w:t xml:space="preserve">o be constrained, the row </w:t>
      </w:r>
      <w:r w:rsidR="001261AC">
        <w:t>should</w:t>
      </w:r>
      <w:r>
        <w:t xml:space="preserve"> contain numbers</w:t>
      </w:r>
      <w:r w:rsidR="001261AC">
        <w:t xml:space="preserve"> </w:t>
      </w:r>
      <w:r w:rsidR="00B732A4">
        <w:t>(i.e. spectral intensities at each wavenumbers)</w:t>
      </w:r>
      <w:r>
        <w:t>, for unconstrained components</w:t>
      </w:r>
      <w:r w:rsidR="001261AC">
        <w:t xml:space="preserve"> (or spectral regions)</w:t>
      </w:r>
      <w:r>
        <w:t xml:space="preserve">, the row </w:t>
      </w:r>
      <w:r w:rsidR="00B732A4">
        <w:t>(and colum</w:t>
      </w:r>
      <w:r w:rsidR="002C0F93">
        <w:t>n</w:t>
      </w:r>
      <w:r w:rsidR="00B732A4">
        <w:t xml:space="preserve">s) </w:t>
      </w:r>
      <w:r>
        <w:t>should contain either NaN or Inf values.</w:t>
      </w:r>
    </w:p>
    <w:p w14:paraId="29322416" w14:textId="051F4E60" w:rsidR="00826C59" w:rsidRDefault="001677E5" w:rsidP="00853EB7">
      <w:pPr>
        <w:jc w:val="both"/>
      </w:pPr>
      <w:r>
        <w:t xml:space="preserve">If concentration equality is used, the .mat matrix must contain as many columns as the number of components to be resolved, and as many rows as there are spectra in the dataset. For the components to be constrained, the column should contain numbers </w:t>
      </w:r>
      <w:r w:rsidR="00A04645">
        <w:t>describing the concentration of that component</w:t>
      </w:r>
      <w:r w:rsidR="00B732A4">
        <w:t xml:space="preserve"> </w:t>
      </w:r>
      <w:r w:rsidR="00A04645">
        <w:t>in</w:t>
      </w:r>
      <w:r>
        <w:t xml:space="preserve"> </w:t>
      </w:r>
      <w:r w:rsidR="00B732A4">
        <w:t>every</w:t>
      </w:r>
      <w:r>
        <w:t xml:space="preserve"> spectr</w:t>
      </w:r>
      <w:r w:rsidR="00B732A4">
        <w:t>um</w:t>
      </w:r>
      <w:r>
        <w:t xml:space="preserve"> </w:t>
      </w:r>
      <w:r w:rsidR="00927BAF">
        <w:t xml:space="preserve">in the dataset </w:t>
      </w:r>
      <w:r>
        <w:t xml:space="preserve">where the concentration is </w:t>
      </w:r>
      <w:r w:rsidR="00B732A4">
        <w:t xml:space="preserve">to be </w:t>
      </w:r>
      <w:r>
        <w:t>constrained</w:t>
      </w:r>
      <w:r w:rsidR="00B732A4">
        <w:t>.</w:t>
      </w:r>
      <w:r>
        <w:t xml:space="preserve"> </w:t>
      </w:r>
      <w:r w:rsidR="00B732A4">
        <w:t>The column should contain Na</w:t>
      </w:r>
      <w:r w:rsidR="002C0F93">
        <w:t>N</w:t>
      </w:r>
      <w:r w:rsidR="00B732A4">
        <w:t xml:space="preserve"> or Inf values </w:t>
      </w:r>
      <w:r>
        <w:t>for the spectra where the conc</w:t>
      </w:r>
      <w:r w:rsidR="00B732A4">
        <w:t>entration is left unconstrained</w:t>
      </w:r>
      <w:r>
        <w:t xml:space="preserve">. For the components </w:t>
      </w:r>
      <w:r w:rsidR="00B732A4">
        <w:t xml:space="preserve">that are </w:t>
      </w:r>
      <w:r>
        <w:t>left unconstrained, the</w:t>
      </w:r>
      <w:r w:rsidR="00B732A4">
        <w:t>ir</w:t>
      </w:r>
      <w:r>
        <w:t xml:space="preserve"> column should contain either NaN or Inf values only.</w:t>
      </w:r>
    </w:p>
    <w:p w14:paraId="0E2AF173" w14:textId="47F3AF73" w:rsidR="00B4533D" w:rsidRDefault="00B4533D" w:rsidP="00853EB7">
      <w:pPr>
        <w:jc w:val="both"/>
      </w:pPr>
      <w:r>
        <w:t>See the included “csel.mat” and “ssel.mat” auxiliary data files</w:t>
      </w:r>
      <w:r w:rsidR="00C46DF0">
        <w:t xml:space="preserve"> for examples</w:t>
      </w:r>
      <w:r>
        <w:t>.</w:t>
      </w:r>
    </w:p>
    <w:p w14:paraId="578E0CF7" w14:textId="35C4D445" w:rsidR="005F020E" w:rsidRDefault="00C46DF0" w:rsidP="00C46DF0">
      <w:pPr>
        <w:ind w:left="360"/>
        <w:jc w:val="both"/>
      </w:pPr>
      <w:r w:rsidRPr="00460461">
        <w:rPr>
          <w:b/>
          <w:sz w:val="36"/>
          <w:szCs w:val="36"/>
        </w:rPr>
        <w:sym w:font="Webdings" w:char="F069"/>
      </w:r>
      <w:r w:rsidRPr="00460461">
        <w:rPr>
          <w:b/>
          <w:sz w:val="36"/>
          <w:szCs w:val="36"/>
        </w:rPr>
        <w:t xml:space="preserve"> </w:t>
      </w:r>
      <w:r>
        <w:rPr>
          <w:b/>
        </w:rPr>
        <w:t>Warning/Information</w:t>
      </w:r>
      <w:r w:rsidRPr="00460461">
        <w:rPr>
          <w:b/>
        </w:rPr>
        <w:t>:</w:t>
      </w:r>
      <w:r>
        <w:rPr>
          <w:b/>
        </w:rPr>
        <w:t xml:space="preserve"> </w:t>
      </w:r>
      <w:r w:rsidRPr="002C0F93">
        <w:t>Changing</w:t>
      </w:r>
      <w:r>
        <w:t xml:space="preserve"> the</w:t>
      </w:r>
      <w:r w:rsidRPr="002C0F93">
        <w:t xml:space="preserve"> </w:t>
      </w:r>
      <w:r w:rsidRPr="00C46DF0">
        <w:rPr>
          <w:color w:val="00B0F0"/>
        </w:rPr>
        <w:fldChar w:fldCharType="begin"/>
      </w:r>
      <w:r w:rsidRPr="00C46DF0">
        <w:rPr>
          <w:color w:val="00B0F0"/>
        </w:rPr>
        <w:instrText xml:space="preserve"> REF _Ref459195171 \h </w:instrText>
      </w:r>
      <w:r w:rsidRPr="00C46DF0">
        <w:rPr>
          <w:color w:val="00B0F0"/>
        </w:rPr>
      </w:r>
      <w:r w:rsidRPr="00C46DF0">
        <w:rPr>
          <w:color w:val="00B0F0"/>
        </w:rPr>
        <w:fldChar w:fldCharType="separate"/>
      </w:r>
      <w:r w:rsidR="00AE279C">
        <w:t>Number of Components</w:t>
      </w:r>
      <w:r w:rsidRPr="00C46DF0">
        <w:rPr>
          <w:color w:val="00B0F0"/>
        </w:rPr>
        <w:fldChar w:fldCharType="end"/>
      </w:r>
      <w:r>
        <w:rPr>
          <w:color w:val="00B0F0"/>
        </w:rPr>
        <w:t xml:space="preserve"> </w:t>
      </w:r>
      <w:r w:rsidRPr="002C0F93">
        <w:t xml:space="preserve">will automatically clear all </w:t>
      </w:r>
      <w:r>
        <w:t>loaded equality constraint matrices</w:t>
      </w:r>
      <w:r w:rsidRPr="002C0F93">
        <w:t>.</w:t>
      </w:r>
    </w:p>
    <w:p w14:paraId="51BEDC41" w14:textId="77777777" w:rsidR="00F72161" w:rsidRDefault="00F72161" w:rsidP="00C46DF0">
      <w:pPr>
        <w:ind w:left="360"/>
        <w:jc w:val="both"/>
      </w:pPr>
    </w:p>
    <w:p w14:paraId="039F3112" w14:textId="77777777" w:rsidR="00030CEA" w:rsidRDefault="00030CEA" w:rsidP="00853EB7">
      <w:pPr>
        <w:pStyle w:val="Heading3"/>
        <w:numPr>
          <w:ilvl w:val="2"/>
          <w:numId w:val="1"/>
        </w:numPr>
        <w:jc w:val="both"/>
      </w:pPr>
      <w:bookmarkStart w:id="32" w:name="_Toc133146039"/>
      <w:r>
        <w:t>Pre-Processing Parameter Matrix</w:t>
      </w:r>
      <w:bookmarkEnd w:id="32"/>
    </w:p>
    <w:p w14:paraId="6BD65F9D" w14:textId="77777777" w:rsidR="00AE279C" w:rsidRPr="00AE279C" w:rsidRDefault="00826C59" w:rsidP="00AE279C">
      <w:pPr>
        <w:rPr>
          <w:color w:val="00B0F0"/>
        </w:rPr>
      </w:pPr>
      <w:r>
        <w:t xml:space="preserve">Only use a .mat file that was saved by the </w:t>
      </w:r>
      <w:r w:rsidR="00C46DF0">
        <w:t>App or its previous version GUI</w:t>
      </w:r>
      <w:r>
        <w:t xml:space="preserve"> </w:t>
      </w:r>
      <w:r w:rsidR="00F26DE3">
        <w:t xml:space="preserve">or has the exact same list of parameters </w:t>
      </w:r>
      <w:r w:rsidR="00447350">
        <w:t>in the exact same format</w:t>
      </w:r>
      <w:r w:rsidR="00447350" w:rsidRPr="00447350">
        <w:t xml:space="preserve"> </w:t>
      </w:r>
      <w:r w:rsidR="00447350">
        <w:t xml:space="preserve">(see </w:t>
      </w:r>
      <w:r w:rsidR="00447350" w:rsidRPr="00826C59">
        <w:rPr>
          <w:b/>
          <w:color w:val="0070C0"/>
        </w:rPr>
        <w:fldChar w:fldCharType="begin"/>
      </w:r>
      <w:r w:rsidR="00447350" w:rsidRPr="00826C59">
        <w:rPr>
          <w:b/>
          <w:color w:val="0070C0"/>
        </w:rPr>
        <w:instrText xml:space="preserve"> REF _Ref446504420 \h </w:instrText>
      </w:r>
      <w:r w:rsidR="00447350">
        <w:rPr>
          <w:b/>
          <w:color w:val="0070C0"/>
        </w:rPr>
        <w:instrText xml:space="preserve"> \* MERGEFORMAT </w:instrText>
      </w:r>
      <w:r w:rsidR="00447350" w:rsidRPr="00826C59">
        <w:rPr>
          <w:b/>
          <w:color w:val="0070C0"/>
        </w:rPr>
      </w:r>
      <w:r w:rsidR="00447350" w:rsidRPr="00826C59">
        <w:rPr>
          <w:b/>
          <w:color w:val="0070C0"/>
        </w:rPr>
        <w:fldChar w:fldCharType="separate"/>
      </w:r>
    </w:p>
    <w:p w14:paraId="0D2A212F" w14:textId="30719F05" w:rsidR="00AF3E1B" w:rsidRDefault="00AE279C" w:rsidP="00F96766">
      <w:r w:rsidRPr="00AE279C">
        <w:rPr>
          <w:color w:val="00B0F0"/>
        </w:rPr>
        <w:t xml:space="preserve">Pre-Processing Parameter </w:t>
      </w:r>
      <w:r>
        <w:t>Matrix</w:t>
      </w:r>
      <w:r w:rsidR="00447350" w:rsidRPr="00826C59">
        <w:rPr>
          <w:b/>
          <w:color w:val="0070C0"/>
        </w:rPr>
        <w:fldChar w:fldCharType="end"/>
      </w:r>
      <w:r w:rsidR="00F96766">
        <w:t xml:space="preserve"> output format and the</w:t>
      </w:r>
      <w:r w:rsidR="00C46DF0">
        <w:t xml:space="preserve"> </w:t>
      </w:r>
      <w:r w:rsidR="001261AC">
        <w:t>“</w:t>
      </w:r>
      <w:r w:rsidR="00C04EC4" w:rsidRPr="00C04EC4">
        <w:t>demo_image_PreProcessParam</w:t>
      </w:r>
      <w:r w:rsidR="001261AC">
        <w:t>.mat” auxiliary data file).</w:t>
      </w:r>
    </w:p>
    <w:p w14:paraId="6C15169C" w14:textId="0E53FBED" w:rsidR="00C46DF0" w:rsidRPr="00447350" w:rsidRDefault="00C46DF0" w:rsidP="00C46DF0">
      <w:pPr>
        <w:ind w:left="360"/>
        <w:rPr>
          <w:b/>
          <w:color w:val="0070C0"/>
        </w:rPr>
      </w:pPr>
      <w:r w:rsidRPr="00460461">
        <w:rPr>
          <w:b/>
          <w:sz w:val="36"/>
          <w:szCs w:val="36"/>
        </w:rPr>
        <w:sym w:font="Webdings" w:char="F069"/>
      </w:r>
      <w:r w:rsidRPr="00460461">
        <w:rPr>
          <w:b/>
          <w:sz w:val="36"/>
          <w:szCs w:val="36"/>
        </w:rPr>
        <w:t xml:space="preserve"> </w:t>
      </w:r>
      <w:r>
        <w:rPr>
          <w:b/>
        </w:rPr>
        <w:t>Warning/Information</w:t>
      </w:r>
      <w:r w:rsidRPr="00460461">
        <w:rPr>
          <w:b/>
        </w:rPr>
        <w:t>:</w:t>
      </w:r>
      <w:r>
        <w:rPr>
          <w:b/>
        </w:rPr>
        <w:t xml:space="preserve"> </w:t>
      </w:r>
      <w:r>
        <w:t>The App can open pre-processing parameter matrix .mat files that were saved with any previous versions of the App or the GUI.</w:t>
      </w:r>
    </w:p>
    <w:p w14:paraId="2447D0E8" w14:textId="77777777" w:rsidR="00826C59" w:rsidRDefault="00826C59" w:rsidP="00853EB7">
      <w:pPr>
        <w:jc w:val="both"/>
      </w:pPr>
    </w:p>
    <w:p w14:paraId="06DCE098" w14:textId="1BFDBCD5" w:rsidR="00D1764E" w:rsidRPr="00D1764E" w:rsidRDefault="00AF4F29" w:rsidP="00853EB7">
      <w:pPr>
        <w:pStyle w:val="Heading2"/>
        <w:numPr>
          <w:ilvl w:val="1"/>
          <w:numId w:val="1"/>
        </w:numPr>
      </w:pPr>
      <w:bookmarkStart w:id="33" w:name="_Toc133146040"/>
      <w:r>
        <w:t>Output Data Formats</w:t>
      </w:r>
      <w:bookmarkStart w:id="34" w:name="_Ref446504420"/>
      <w:bookmarkEnd w:id="33"/>
    </w:p>
    <w:p w14:paraId="7346574A" w14:textId="76861BC8" w:rsidR="00CC2D94" w:rsidRDefault="007E4DE2" w:rsidP="00853EB7">
      <w:pPr>
        <w:pStyle w:val="Heading3"/>
        <w:numPr>
          <w:ilvl w:val="2"/>
          <w:numId w:val="1"/>
        </w:numPr>
        <w:jc w:val="both"/>
      </w:pPr>
      <w:bookmarkStart w:id="35" w:name="_Ref447193894"/>
      <w:bookmarkStart w:id="36" w:name="_Toc133146041"/>
      <w:r>
        <w:t>Pre-Processing Parameter Matrix</w:t>
      </w:r>
      <w:bookmarkEnd w:id="34"/>
      <w:bookmarkEnd w:id="35"/>
      <w:bookmarkEnd w:id="36"/>
    </w:p>
    <w:p w14:paraId="6C8FABB7" w14:textId="3B56F128" w:rsidR="00826C59" w:rsidRDefault="00826C59" w:rsidP="00853EB7">
      <w:pPr>
        <w:jc w:val="both"/>
      </w:pPr>
      <w:r>
        <w:t xml:space="preserve">All pre-processing parameters are saved in a single .mat file, containing a </w:t>
      </w:r>
      <w:r w:rsidR="00536A3E">
        <w:t>4</w:t>
      </w:r>
      <w:r>
        <w:t>x13 cell matrix called “</w:t>
      </w:r>
      <w:r w:rsidR="00536A3E">
        <w:t>Param2Save</w:t>
      </w:r>
      <w:r>
        <w:t>”</w:t>
      </w:r>
      <w:r w:rsidR="00536A3E">
        <w:t>.</w:t>
      </w:r>
      <w:r>
        <w:t xml:space="preserve"> </w:t>
      </w:r>
      <w:r w:rsidR="00536A3E">
        <w:t xml:space="preserve">Parameters are listed in this variable in pairs, </w:t>
      </w:r>
      <w:r>
        <w:t xml:space="preserve">with the </w:t>
      </w:r>
      <w:r w:rsidR="00536A3E">
        <w:t xml:space="preserve">name of the parameter on top, and the corresponding value directly below. </w:t>
      </w:r>
      <w:r w:rsidR="00662B24">
        <w:t>The parameters that are saved are as follows (in the order they appear in the .mat file)</w:t>
      </w:r>
      <w:r w:rsidR="00536A3E">
        <w:t>.</w:t>
      </w:r>
    </w:p>
    <w:p w14:paraId="5EBB72CE" w14:textId="4711ECED" w:rsidR="00662B24" w:rsidRDefault="00662B24" w:rsidP="00853EB7">
      <w:pPr>
        <w:jc w:val="both"/>
      </w:pPr>
      <w:r>
        <w:t>“</w:t>
      </w:r>
      <w:r>
        <w:rPr>
          <w:b/>
        </w:rPr>
        <w:t>Min</w:t>
      </w:r>
      <w:r w:rsidR="00536A3E">
        <w:rPr>
          <w:b/>
        </w:rPr>
        <w:t xml:space="preserve">imum </w:t>
      </w:r>
      <w:r>
        <w:rPr>
          <w:b/>
        </w:rPr>
        <w:t>Spectral</w:t>
      </w:r>
      <w:r w:rsidR="00536A3E">
        <w:rPr>
          <w:b/>
        </w:rPr>
        <w:t xml:space="preserve"> </w:t>
      </w:r>
      <w:r>
        <w:rPr>
          <w:b/>
        </w:rPr>
        <w:t>Range</w:t>
      </w:r>
      <w:r>
        <w:t>”</w:t>
      </w:r>
      <w:r w:rsidR="00536A3E">
        <w:t>:</w:t>
      </w:r>
      <w:r>
        <w:t xml:space="preserve"> the low wavenumber end of the spectral region</w:t>
      </w:r>
    </w:p>
    <w:p w14:paraId="58303542" w14:textId="0FB9541A" w:rsidR="00662B24" w:rsidRDefault="00662B24" w:rsidP="00853EB7">
      <w:pPr>
        <w:jc w:val="both"/>
      </w:pPr>
      <w:r>
        <w:t>“</w:t>
      </w:r>
      <w:r>
        <w:rPr>
          <w:b/>
        </w:rPr>
        <w:t>Max</w:t>
      </w:r>
      <w:r w:rsidR="00536A3E">
        <w:rPr>
          <w:b/>
        </w:rPr>
        <w:t xml:space="preserve">imum </w:t>
      </w:r>
      <w:r>
        <w:rPr>
          <w:b/>
        </w:rPr>
        <w:t>Spectral</w:t>
      </w:r>
      <w:r w:rsidR="00536A3E">
        <w:rPr>
          <w:b/>
        </w:rPr>
        <w:t xml:space="preserve"> </w:t>
      </w:r>
      <w:r>
        <w:rPr>
          <w:b/>
        </w:rPr>
        <w:t>Range</w:t>
      </w:r>
      <w:r>
        <w:t>”</w:t>
      </w:r>
      <w:r w:rsidR="00536A3E">
        <w:t>:</w:t>
      </w:r>
      <w:r>
        <w:t xml:space="preserve"> the </w:t>
      </w:r>
      <w:r w:rsidR="00536A3E">
        <w:t>high</w:t>
      </w:r>
      <w:r>
        <w:t xml:space="preserve"> wavenumber end of the spectral region.</w:t>
      </w:r>
    </w:p>
    <w:p w14:paraId="4C77F872" w14:textId="0BE2AC97" w:rsidR="00662B24" w:rsidRDefault="00662B24" w:rsidP="00853EB7">
      <w:pPr>
        <w:jc w:val="both"/>
      </w:pPr>
      <w:r>
        <w:t>“</w:t>
      </w:r>
      <w:r>
        <w:rPr>
          <w:b/>
        </w:rPr>
        <w:t xml:space="preserve">AsLS </w:t>
      </w:r>
      <w:r w:rsidR="00536A3E">
        <w:rPr>
          <w:b/>
        </w:rPr>
        <w:t>baseline l</w:t>
      </w:r>
      <w:r>
        <w:rPr>
          <w:b/>
        </w:rPr>
        <w:t>ambda</w:t>
      </w:r>
      <w:r>
        <w:t>”</w:t>
      </w:r>
      <w:r w:rsidR="00536A3E">
        <w:t>:</w:t>
      </w:r>
      <w:r>
        <w:t xml:space="preserve"> the lambda value of asymmetric least squares baseline correction.</w:t>
      </w:r>
    </w:p>
    <w:p w14:paraId="31831497" w14:textId="12CCA4FE" w:rsidR="00662B24" w:rsidRDefault="00662B24" w:rsidP="00853EB7">
      <w:pPr>
        <w:jc w:val="both"/>
      </w:pPr>
      <w:r>
        <w:t>“</w:t>
      </w:r>
      <w:r>
        <w:rPr>
          <w:b/>
        </w:rPr>
        <w:t xml:space="preserve">AsLS </w:t>
      </w:r>
      <w:r w:rsidR="00536A3E">
        <w:rPr>
          <w:b/>
        </w:rPr>
        <w:t xml:space="preserve">baseline </w:t>
      </w:r>
      <w:r>
        <w:rPr>
          <w:b/>
        </w:rPr>
        <w:t>p</w:t>
      </w:r>
      <w:r>
        <w:t>”</w:t>
      </w:r>
      <w:r w:rsidR="00536A3E">
        <w:t>:</w:t>
      </w:r>
      <w:r>
        <w:t xml:space="preserve"> the p value of asymmetric least squares baseline correction.</w:t>
      </w:r>
    </w:p>
    <w:p w14:paraId="1A461601" w14:textId="77777777" w:rsidR="00536A3E" w:rsidRDefault="00662B24" w:rsidP="00853EB7">
      <w:pPr>
        <w:jc w:val="both"/>
      </w:pPr>
      <w:r>
        <w:t>“</w:t>
      </w:r>
      <w:r>
        <w:rPr>
          <w:b/>
        </w:rPr>
        <w:t>Norm</w:t>
      </w:r>
      <w:r w:rsidR="00143B8E">
        <w:rPr>
          <w:b/>
        </w:rPr>
        <w:t>alisation</w:t>
      </w:r>
      <w:r>
        <w:t>”</w:t>
      </w:r>
      <w:r w:rsidR="00536A3E">
        <w:t>: the type of normalisation performed. The following notations can appear in the cell below:</w:t>
      </w:r>
    </w:p>
    <w:p w14:paraId="2FC672B0" w14:textId="77777777" w:rsidR="00536A3E" w:rsidRDefault="00536A3E" w:rsidP="00853EB7">
      <w:pPr>
        <w:jc w:val="both"/>
      </w:pPr>
      <w:r>
        <w:t>None (referring to no normalisation)</w:t>
      </w:r>
    </w:p>
    <w:p w14:paraId="0F7DE709" w14:textId="77777777" w:rsidR="00536A3E" w:rsidRDefault="00536A3E" w:rsidP="00853EB7">
      <w:pPr>
        <w:jc w:val="both"/>
      </w:pPr>
      <w:r>
        <w:t>Total Area (meaning total area normalisation)</w:t>
      </w:r>
    </w:p>
    <w:p w14:paraId="0C6C66BE" w14:textId="77777777" w:rsidR="00536A3E" w:rsidRDefault="00536A3E" w:rsidP="00853EB7">
      <w:pPr>
        <w:jc w:val="both"/>
      </w:pPr>
      <w:r>
        <w:t xml:space="preserve">Total </w:t>
      </w:r>
      <w:r w:rsidR="00447350" w:rsidRPr="00447350">
        <w:t>MinMax</w:t>
      </w:r>
      <w:r w:rsidR="00447350">
        <w:t xml:space="preserve"> </w:t>
      </w:r>
      <w:r>
        <w:t xml:space="preserve">(meaning minimum – maximum </w:t>
      </w:r>
      <w:r w:rsidR="00447350">
        <w:t>normalisation in the entire spectral range</w:t>
      </w:r>
      <w:r>
        <w:t>)</w:t>
      </w:r>
    </w:p>
    <w:p w14:paraId="4438E4AC" w14:textId="13A590DD" w:rsidR="00536A3E" w:rsidRDefault="00536A3E" w:rsidP="00853EB7">
      <w:pPr>
        <w:jc w:val="both"/>
      </w:pPr>
      <w:r>
        <w:t>Region Area</w:t>
      </w:r>
      <w:r w:rsidR="00447350">
        <w:t xml:space="preserve"> </w:t>
      </w:r>
      <w:r>
        <w:t xml:space="preserve">(meaning </w:t>
      </w:r>
      <w:r w:rsidR="00447350">
        <w:t>a</w:t>
      </w:r>
      <w:r w:rsidR="00447350" w:rsidRPr="00447350">
        <w:t>rea</w:t>
      </w:r>
      <w:r w:rsidR="00447350">
        <w:t xml:space="preserve"> normalisation in a defined region of the spectrum only</w:t>
      </w:r>
      <w:r>
        <w:t>. T</w:t>
      </w:r>
      <w:r w:rsidR="00447350">
        <w:t xml:space="preserve">he region </w:t>
      </w:r>
      <w:r>
        <w:t>is</w:t>
      </w:r>
      <w:r w:rsidR="00447350">
        <w:t xml:space="preserve"> defined by the </w:t>
      </w:r>
      <w:r w:rsidR="00EB074E">
        <w:t>Integral Low Edge</w:t>
      </w:r>
      <w:r w:rsidR="00447350">
        <w:t xml:space="preserve"> and </w:t>
      </w:r>
      <w:r w:rsidR="00EB074E">
        <w:t>Integral High Edge</w:t>
      </w:r>
      <w:r w:rsidR="00447350">
        <w:t xml:space="preserve"> values)</w:t>
      </w:r>
    </w:p>
    <w:p w14:paraId="5D019DD4" w14:textId="61E9F536" w:rsidR="00536A3E" w:rsidRDefault="00536A3E" w:rsidP="00853EB7">
      <w:pPr>
        <w:jc w:val="both"/>
      </w:pPr>
      <w:r>
        <w:t>Region MinMax (meaning</w:t>
      </w:r>
      <w:r w:rsidR="00447350">
        <w:t xml:space="preserve"> </w:t>
      </w:r>
      <w:r>
        <w:t>m</w:t>
      </w:r>
      <w:r w:rsidR="00447350" w:rsidRPr="00447350">
        <w:t>in</w:t>
      </w:r>
      <w:r>
        <w:t xml:space="preserve">imum </w:t>
      </w:r>
      <w:r w:rsidR="00447350">
        <w:t>-</w:t>
      </w:r>
      <w:r>
        <w:t xml:space="preserve"> maximum</w:t>
      </w:r>
      <w:r w:rsidR="00447350">
        <w:t xml:space="preserve"> normalisation in a defined region of the spectrum only</w:t>
      </w:r>
      <w:r>
        <w:t>. T</w:t>
      </w:r>
      <w:r w:rsidR="00447350">
        <w:t xml:space="preserve">he region </w:t>
      </w:r>
      <w:r>
        <w:t>is</w:t>
      </w:r>
      <w:r w:rsidR="00447350">
        <w:t xml:space="preserve"> defined by the </w:t>
      </w:r>
      <w:r w:rsidR="00EB074E">
        <w:t>Integral Low Edge</w:t>
      </w:r>
      <w:r w:rsidR="00447350">
        <w:t xml:space="preserve"> and </w:t>
      </w:r>
      <w:r w:rsidR="00EB074E">
        <w:t>Integral High Edge</w:t>
      </w:r>
      <w:r w:rsidR="00447350">
        <w:t xml:space="preserve"> values)</w:t>
      </w:r>
    </w:p>
    <w:p w14:paraId="3BE4EDA6" w14:textId="7FCCD7E3" w:rsidR="00536A3E" w:rsidRDefault="00536A3E" w:rsidP="00853EB7">
      <w:pPr>
        <w:jc w:val="both"/>
      </w:pPr>
      <w:r>
        <w:t>Region Max</w:t>
      </w:r>
      <w:r w:rsidR="00447350">
        <w:t xml:space="preserve"> </w:t>
      </w:r>
      <w:r>
        <w:t>(meaning m</w:t>
      </w:r>
      <w:r w:rsidR="00447350">
        <w:t>aximum intensity normalisation in a defined region of the spectrum only</w:t>
      </w:r>
      <w:r>
        <w:t>.</w:t>
      </w:r>
      <w:r w:rsidR="00447350">
        <w:t xml:space="preserve"> </w:t>
      </w:r>
      <w:r>
        <w:t>T</w:t>
      </w:r>
      <w:r w:rsidR="00447350">
        <w:t xml:space="preserve">he region </w:t>
      </w:r>
      <w:r>
        <w:t>is</w:t>
      </w:r>
      <w:r w:rsidR="00447350">
        <w:t xml:space="preserve"> defined by the </w:t>
      </w:r>
      <w:r w:rsidR="00EB074E">
        <w:t>Integral Low Edge</w:t>
      </w:r>
      <w:r w:rsidR="00447350">
        <w:t xml:space="preserve"> and </w:t>
      </w:r>
      <w:r w:rsidR="00EB074E">
        <w:t>Integral High Edge</w:t>
      </w:r>
      <w:r w:rsidR="00447350">
        <w:t xml:space="preserve"> values)</w:t>
      </w:r>
    </w:p>
    <w:p w14:paraId="0FF2778C" w14:textId="57A41D71" w:rsidR="00536A3E" w:rsidRDefault="00536A3E" w:rsidP="00853EB7">
      <w:pPr>
        <w:jc w:val="both"/>
      </w:pPr>
      <w:r>
        <w:t>Point Max (meaning</w:t>
      </w:r>
      <w:r w:rsidR="00447350">
        <w:t xml:space="preserve"> </w:t>
      </w:r>
      <w:r>
        <w:t>m</w:t>
      </w:r>
      <w:r w:rsidR="00447350">
        <w:t>aximum intensity normalisation at a defined point in the spectrum</w:t>
      </w:r>
      <w:r>
        <w:t>.</w:t>
      </w:r>
      <w:r w:rsidR="00447350">
        <w:t xml:space="preserve"> </w:t>
      </w:r>
      <w:r>
        <w:t>T</w:t>
      </w:r>
      <w:r w:rsidR="00447350">
        <w:t xml:space="preserve">he point </w:t>
      </w:r>
      <w:r>
        <w:t>is</w:t>
      </w:r>
      <w:r w:rsidR="00447350">
        <w:t xml:space="preserve"> defined by the Single</w:t>
      </w:r>
      <w:r>
        <w:t xml:space="preserve"> </w:t>
      </w:r>
      <w:r w:rsidR="00447350">
        <w:t>Point</w:t>
      </w:r>
      <w:r>
        <w:t xml:space="preserve"> </w:t>
      </w:r>
      <w:r w:rsidR="00447350">
        <w:t xml:space="preserve">Intensity </w:t>
      </w:r>
      <w:r w:rsidR="00EB074E">
        <w:t xml:space="preserve">at </w:t>
      </w:r>
      <w:r w:rsidR="00447350">
        <w:t>value)</w:t>
      </w:r>
    </w:p>
    <w:p w14:paraId="5C6256F7" w14:textId="4541F63B" w:rsidR="00447350" w:rsidRDefault="00447350" w:rsidP="00853EB7">
      <w:pPr>
        <w:jc w:val="both"/>
      </w:pPr>
      <w:r w:rsidRPr="00447350">
        <w:t>Offset</w:t>
      </w:r>
      <w:r>
        <w:t xml:space="preserve"> </w:t>
      </w:r>
      <w:r w:rsidR="00536A3E">
        <w:t xml:space="preserve">(meaning offset </w:t>
      </w:r>
      <w:r>
        <w:t>correction at a defined point in the spectrum</w:t>
      </w:r>
      <w:r w:rsidR="00536A3E">
        <w:t>. T</w:t>
      </w:r>
      <w:r>
        <w:t>he point being defined by the Single</w:t>
      </w:r>
      <w:r w:rsidR="00536A3E">
        <w:t xml:space="preserve"> </w:t>
      </w:r>
      <w:r>
        <w:t>Point</w:t>
      </w:r>
      <w:r w:rsidR="00536A3E">
        <w:t xml:space="preserve"> </w:t>
      </w:r>
      <w:r>
        <w:t xml:space="preserve">Intensity </w:t>
      </w:r>
      <w:r w:rsidR="00EB074E">
        <w:t xml:space="preserve">at </w:t>
      </w:r>
      <w:r>
        <w:t>value)</w:t>
      </w:r>
    </w:p>
    <w:p w14:paraId="4D84DC72" w14:textId="3346B910" w:rsidR="00662B24" w:rsidRDefault="00662B24" w:rsidP="00853EB7">
      <w:pPr>
        <w:jc w:val="both"/>
      </w:pPr>
      <w:r>
        <w:t>“</w:t>
      </w:r>
      <w:r>
        <w:rPr>
          <w:b/>
        </w:rPr>
        <w:t>S</w:t>
      </w:r>
      <w:r w:rsidR="00536A3E">
        <w:rPr>
          <w:b/>
        </w:rPr>
        <w:t>avitzky</w:t>
      </w:r>
      <w:r>
        <w:rPr>
          <w:b/>
        </w:rPr>
        <w:t>-G</w:t>
      </w:r>
      <w:r w:rsidR="00536A3E">
        <w:rPr>
          <w:b/>
        </w:rPr>
        <w:t>olay (S-G)</w:t>
      </w:r>
      <w:r>
        <w:rPr>
          <w:b/>
        </w:rPr>
        <w:t xml:space="preserve"> </w:t>
      </w:r>
      <w:r w:rsidR="00536A3E">
        <w:rPr>
          <w:b/>
        </w:rPr>
        <w:t>Smoothing</w:t>
      </w:r>
      <w:r>
        <w:t>”, 1 for Savitzky-Golay filtering (smoothing) to be performed, 0 for no Savitzky-Golay filtering (smoothing) to be performed</w:t>
      </w:r>
    </w:p>
    <w:p w14:paraId="7D09EBF5" w14:textId="7BEF69AD" w:rsidR="00662B24" w:rsidRDefault="00662B24" w:rsidP="00853EB7">
      <w:pPr>
        <w:jc w:val="both"/>
      </w:pPr>
      <w:r>
        <w:t>“</w:t>
      </w:r>
      <w:r>
        <w:rPr>
          <w:b/>
        </w:rPr>
        <w:t>S-G Poly</w:t>
      </w:r>
      <w:r w:rsidR="004F1873">
        <w:rPr>
          <w:b/>
        </w:rPr>
        <w:t xml:space="preserve">nomial </w:t>
      </w:r>
      <w:r>
        <w:rPr>
          <w:b/>
        </w:rPr>
        <w:t>Order</w:t>
      </w:r>
      <w:r>
        <w:t>”, the polynomial order for Savitzky-Golay filtering (smoothing)</w:t>
      </w:r>
    </w:p>
    <w:p w14:paraId="00AE2173" w14:textId="78DD64DD" w:rsidR="00662B24" w:rsidRDefault="00662B24" w:rsidP="00853EB7">
      <w:pPr>
        <w:jc w:val="both"/>
      </w:pPr>
      <w:r>
        <w:t>“</w:t>
      </w:r>
      <w:r>
        <w:rPr>
          <w:b/>
        </w:rPr>
        <w:t>S-G Frame</w:t>
      </w:r>
      <w:r w:rsidR="004F1873">
        <w:rPr>
          <w:b/>
        </w:rPr>
        <w:t xml:space="preserve"> </w:t>
      </w:r>
      <w:r>
        <w:rPr>
          <w:b/>
        </w:rPr>
        <w:t>Nr</w:t>
      </w:r>
      <w:r>
        <w:t>”, the frame number for Savitzky-Golay filtering (smoothing)</w:t>
      </w:r>
    </w:p>
    <w:p w14:paraId="3345ED9A" w14:textId="1117FA70" w:rsidR="00662B24" w:rsidRDefault="00662B24" w:rsidP="00853EB7">
      <w:pPr>
        <w:jc w:val="both"/>
      </w:pPr>
      <w:r>
        <w:t>“</w:t>
      </w:r>
      <w:r>
        <w:rPr>
          <w:b/>
        </w:rPr>
        <w:t>Integral</w:t>
      </w:r>
      <w:r w:rsidR="00EB074E">
        <w:rPr>
          <w:b/>
        </w:rPr>
        <w:t xml:space="preserve"> Low Edge</w:t>
      </w:r>
      <w:r>
        <w:t>”, the low edge of the integral range</w:t>
      </w:r>
    </w:p>
    <w:p w14:paraId="1CB908F6" w14:textId="66A4D792" w:rsidR="00662B24" w:rsidRDefault="00662B24" w:rsidP="00853EB7">
      <w:pPr>
        <w:jc w:val="both"/>
      </w:pPr>
      <w:r>
        <w:t>“</w:t>
      </w:r>
      <w:r>
        <w:rPr>
          <w:b/>
        </w:rPr>
        <w:t>Integral</w:t>
      </w:r>
      <w:r w:rsidR="00EB074E">
        <w:rPr>
          <w:b/>
        </w:rPr>
        <w:t xml:space="preserve"> High Edge</w:t>
      </w:r>
      <w:r>
        <w:t>”, the high edge of the integral range</w:t>
      </w:r>
    </w:p>
    <w:p w14:paraId="01998672" w14:textId="4D7E5ECE" w:rsidR="00662B24" w:rsidRDefault="00662B24" w:rsidP="00853EB7">
      <w:pPr>
        <w:jc w:val="both"/>
      </w:pPr>
      <w:r>
        <w:t>“</w:t>
      </w:r>
      <w:r>
        <w:rPr>
          <w:b/>
        </w:rPr>
        <w:t>Show</w:t>
      </w:r>
      <w:r w:rsidR="00EB074E">
        <w:rPr>
          <w:b/>
        </w:rPr>
        <w:t xml:space="preserve"> </w:t>
      </w:r>
      <w:r>
        <w:rPr>
          <w:b/>
        </w:rPr>
        <w:t>Integral</w:t>
      </w:r>
      <w:r>
        <w:t>”, 1 for showing the integral area in the Selected Spectrum plot, 0 for not showing it</w:t>
      </w:r>
    </w:p>
    <w:p w14:paraId="79C780AA" w14:textId="7ED66778" w:rsidR="00662B24" w:rsidRDefault="00662B24" w:rsidP="00853EB7">
      <w:pPr>
        <w:jc w:val="both"/>
      </w:pPr>
      <w:r>
        <w:t>“</w:t>
      </w:r>
      <w:r>
        <w:rPr>
          <w:b/>
        </w:rPr>
        <w:t>Single</w:t>
      </w:r>
      <w:r w:rsidR="00EB074E">
        <w:rPr>
          <w:b/>
        </w:rPr>
        <w:t xml:space="preserve"> </w:t>
      </w:r>
      <w:r>
        <w:rPr>
          <w:b/>
        </w:rPr>
        <w:t>Point</w:t>
      </w:r>
      <w:r w:rsidR="00EB074E">
        <w:rPr>
          <w:b/>
        </w:rPr>
        <w:t xml:space="preserve"> </w:t>
      </w:r>
      <w:r>
        <w:rPr>
          <w:b/>
        </w:rPr>
        <w:t>Intensity</w:t>
      </w:r>
      <w:r w:rsidR="00EB074E">
        <w:rPr>
          <w:b/>
        </w:rPr>
        <w:t xml:space="preserve"> at</w:t>
      </w:r>
      <w:r>
        <w:t xml:space="preserve">”, the wavenumber at which the </w:t>
      </w:r>
      <w:r w:rsidR="00EB074E">
        <w:t xml:space="preserve">single point </w:t>
      </w:r>
      <w:r>
        <w:t>intensity should be evaluated</w:t>
      </w:r>
    </w:p>
    <w:p w14:paraId="15384020" w14:textId="63740654" w:rsidR="00E3793C" w:rsidRDefault="00662B24" w:rsidP="00853EB7">
      <w:pPr>
        <w:jc w:val="both"/>
      </w:pPr>
      <w:r>
        <w:t>“</w:t>
      </w:r>
      <w:r>
        <w:rPr>
          <w:b/>
        </w:rPr>
        <w:t>Show Single Point Intensity</w:t>
      </w:r>
      <w:r>
        <w:t>”, 1 for showing the single point intensity marker line in the Selected Spectrum plot, 0 for not showing it</w:t>
      </w:r>
    </w:p>
    <w:p w14:paraId="00E455D1" w14:textId="31934082" w:rsidR="00EB074E" w:rsidRDefault="00EB074E" w:rsidP="00EB074E">
      <w:pPr>
        <w:jc w:val="both"/>
      </w:pPr>
      <w:r>
        <w:t>“</w:t>
      </w:r>
      <w:r>
        <w:rPr>
          <w:b/>
        </w:rPr>
        <w:t>Original Minimum Spectral Range</w:t>
      </w:r>
      <w:r>
        <w:t>”, the low wavenumber end of the original datafile, before any potential cutting</w:t>
      </w:r>
    </w:p>
    <w:p w14:paraId="791E773E" w14:textId="35FCB4EE" w:rsidR="00EB074E" w:rsidRDefault="00EB074E" w:rsidP="00EB074E">
      <w:pPr>
        <w:jc w:val="both"/>
      </w:pPr>
      <w:r>
        <w:t>“</w:t>
      </w:r>
      <w:r>
        <w:rPr>
          <w:b/>
        </w:rPr>
        <w:t>Original Maximum Spectral Range</w:t>
      </w:r>
      <w:r>
        <w:t>”, the high wavenumber end of the original datafile, before any potential cutting</w:t>
      </w:r>
    </w:p>
    <w:p w14:paraId="7523AB04" w14:textId="5D87095B" w:rsidR="00EB074E" w:rsidRDefault="00EB074E" w:rsidP="00EB074E">
      <w:pPr>
        <w:ind w:left="360"/>
        <w:jc w:val="both"/>
      </w:pPr>
      <w:r w:rsidRPr="00460461">
        <w:rPr>
          <w:b/>
          <w:sz w:val="36"/>
          <w:szCs w:val="36"/>
        </w:rPr>
        <w:sym w:font="Webdings" w:char="F069"/>
      </w:r>
      <w:r w:rsidRPr="00460461">
        <w:rPr>
          <w:b/>
          <w:sz w:val="36"/>
          <w:szCs w:val="36"/>
        </w:rPr>
        <w:t xml:space="preserve"> </w:t>
      </w:r>
      <w:r>
        <w:rPr>
          <w:b/>
        </w:rPr>
        <w:t>Warning/Information</w:t>
      </w:r>
      <w:r w:rsidRPr="00460461">
        <w:rPr>
          <w:b/>
        </w:rPr>
        <w:t>:</w:t>
      </w:r>
      <w:r>
        <w:rPr>
          <w:b/>
        </w:rPr>
        <w:t xml:space="preserve"> </w:t>
      </w:r>
      <w:r>
        <w:t>The Original Minimum Spectral Range and Original Maximum Spectral Range values were not stored in previous versions of the APP or the GUI.</w:t>
      </w:r>
    </w:p>
    <w:p w14:paraId="469936FE" w14:textId="635875E8" w:rsidR="009F464F" w:rsidRDefault="009F464F" w:rsidP="00EB074E">
      <w:pPr>
        <w:ind w:left="360"/>
        <w:jc w:val="both"/>
      </w:pPr>
      <w:r w:rsidRPr="00460461">
        <w:rPr>
          <w:b/>
          <w:sz w:val="36"/>
          <w:szCs w:val="36"/>
        </w:rPr>
        <w:sym w:font="Webdings" w:char="F069"/>
      </w:r>
      <w:r w:rsidRPr="00460461">
        <w:rPr>
          <w:b/>
          <w:sz w:val="36"/>
          <w:szCs w:val="36"/>
        </w:rPr>
        <w:t xml:space="preserve"> </w:t>
      </w:r>
      <w:r>
        <w:rPr>
          <w:b/>
        </w:rPr>
        <w:t>Warning/Information</w:t>
      </w:r>
      <w:r w:rsidRPr="00460461">
        <w:rPr>
          <w:b/>
        </w:rPr>
        <w:t>:</w:t>
      </w:r>
      <w:r>
        <w:rPr>
          <w:b/>
        </w:rPr>
        <w:t xml:space="preserve"> </w:t>
      </w:r>
      <w:r>
        <w:t>The App can open Pre-Processing Parameter Matrix files saved by previous versions of the GUI, but the GUI cannot open Pre-Processing Parameter Matrix files saved by the App (no backward compatibility).</w:t>
      </w:r>
    </w:p>
    <w:p w14:paraId="6AEAD75C" w14:textId="77777777" w:rsidR="007235A4" w:rsidRPr="00AF3E1B" w:rsidRDefault="007235A4" w:rsidP="00853EB7">
      <w:pPr>
        <w:jc w:val="both"/>
      </w:pPr>
    </w:p>
    <w:p w14:paraId="2A00CCBD" w14:textId="77777777" w:rsidR="007E4DE2" w:rsidRDefault="007E4DE2" w:rsidP="00853EB7">
      <w:pPr>
        <w:pStyle w:val="Heading3"/>
        <w:numPr>
          <w:ilvl w:val="2"/>
          <w:numId w:val="1"/>
        </w:numPr>
        <w:jc w:val="both"/>
      </w:pPr>
      <w:bookmarkStart w:id="37" w:name="_Ref447103284"/>
      <w:bookmarkStart w:id="38" w:name="_Toc133146042"/>
      <w:r>
        <w:t xml:space="preserve">Cut </w:t>
      </w:r>
      <w:r w:rsidR="005F462F">
        <w:t xml:space="preserve">and Pre-Processed </w:t>
      </w:r>
      <w:r>
        <w:t>Spectra</w:t>
      </w:r>
      <w:bookmarkEnd w:id="37"/>
      <w:bookmarkEnd w:id="38"/>
    </w:p>
    <w:p w14:paraId="16C22B6E" w14:textId="77777777" w:rsidR="002E0E4A" w:rsidRDefault="00D33D66" w:rsidP="00853EB7">
      <w:pPr>
        <w:jc w:val="both"/>
      </w:pPr>
      <w:r>
        <w:t xml:space="preserve">Irrespective of the original input format, cut spectra </w:t>
      </w:r>
      <w:r w:rsidR="002E0E4A">
        <w:t xml:space="preserve">can be saved in two formats: </w:t>
      </w:r>
    </w:p>
    <w:p w14:paraId="7BBB4294" w14:textId="22CEFB2F" w:rsidR="00D33D66" w:rsidRDefault="002E0E4A" w:rsidP="002E0E4A">
      <w:pPr>
        <w:pStyle w:val="ListParagraph"/>
        <w:numPr>
          <w:ilvl w:val="0"/>
          <w:numId w:val="10"/>
        </w:numPr>
        <w:jc w:val="both"/>
      </w:pPr>
      <w:r>
        <w:t xml:space="preserve">As </w:t>
      </w:r>
      <w:r w:rsidR="00D33D66">
        <w:t>a .mat file</w:t>
      </w:r>
      <w:r w:rsidR="00F1576F">
        <w:t xml:space="preserve">, </w:t>
      </w:r>
      <w:r w:rsidR="00F1576F" w:rsidRPr="00F1576F">
        <w:t xml:space="preserve">where the first column is the wavenumbers, and thereafter each column is one spectrum. This .mat file can be read in directly by the </w:t>
      </w:r>
      <w:r w:rsidR="00ED3D45">
        <w:t>App</w:t>
      </w:r>
      <w:r w:rsidR="00F1576F" w:rsidRPr="00F1576F">
        <w:t>.</w:t>
      </w:r>
      <w:r w:rsidR="00F1576F">
        <w:t xml:space="preserve"> Example:</w:t>
      </w:r>
    </w:p>
    <w:p w14:paraId="59F61263" w14:textId="247A5D1D" w:rsidR="00D33D66" w:rsidRDefault="00D33D66" w:rsidP="00F1576F">
      <w:pPr>
        <w:ind w:firstLine="720"/>
        <w:jc w:val="both"/>
      </w:pPr>
      <w:r>
        <w:t>4000</w:t>
      </w:r>
      <w:r w:rsidR="001E08C4">
        <w:tab/>
      </w:r>
      <w:r>
        <w:t>0.0473</w:t>
      </w:r>
      <w:r w:rsidR="001E08C4">
        <w:tab/>
      </w:r>
      <w:r>
        <w:t>0.0498</w:t>
      </w:r>
      <w:r w:rsidR="001E08C4">
        <w:tab/>
      </w:r>
      <w:r>
        <w:t>0.0953</w:t>
      </w:r>
      <w:r w:rsidR="001E08C4">
        <w:tab/>
      </w:r>
      <w:r>
        <w:t>...</w:t>
      </w:r>
      <w:r w:rsidR="001E08C4">
        <w:tab/>
      </w:r>
      <w:r>
        <w:t>0.0622</w:t>
      </w:r>
    </w:p>
    <w:p w14:paraId="502C4C16" w14:textId="2537D510" w:rsidR="00D33D66" w:rsidRDefault="00D33D66" w:rsidP="00F1576F">
      <w:pPr>
        <w:ind w:firstLine="720"/>
        <w:jc w:val="both"/>
      </w:pPr>
      <w:r>
        <w:t>3998</w:t>
      </w:r>
      <w:r w:rsidR="001E08C4">
        <w:tab/>
      </w:r>
      <w:r>
        <w:t>0.0423</w:t>
      </w:r>
      <w:r w:rsidR="001E08C4">
        <w:tab/>
      </w:r>
      <w:r>
        <w:t>0.0123</w:t>
      </w:r>
      <w:r w:rsidR="001E08C4">
        <w:tab/>
      </w:r>
      <w:r>
        <w:t>0.1022</w:t>
      </w:r>
      <w:r w:rsidR="001E08C4">
        <w:tab/>
      </w:r>
      <w:r>
        <w:t>...</w:t>
      </w:r>
      <w:r w:rsidR="001E08C4">
        <w:tab/>
      </w:r>
      <w:r>
        <w:t>0.0817</w:t>
      </w:r>
    </w:p>
    <w:p w14:paraId="3109F2F0" w14:textId="52699D6E" w:rsidR="00D33D66" w:rsidRDefault="00D33D66" w:rsidP="00F1576F">
      <w:pPr>
        <w:ind w:firstLine="720"/>
        <w:jc w:val="both"/>
      </w:pPr>
      <w:r>
        <w:t>....</w:t>
      </w:r>
      <w:r w:rsidR="001E08C4">
        <w:tab/>
      </w:r>
      <w:r>
        <w:t>......</w:t>
      </w:r>
      <w:r w:rsidR="001E08C4">
        <w:tab/>
      </w:r>
      <w:r>
        <w:t>......</w:t>
      </w:r>
      <w:r w:rsidR="001E08C4">
        <w:tab/>
      </w:r>
      <w:r>
        <w:t>......</w:t>
      </w:r>
      <w:r w:rsidR="001E08C4">
        <w:tab/>
      </w:r>
      <w:r>
        <w:t>...</w:t>
      </w:r>
      <w:r w:rsidR="001E08C4">
        <w:tab/>
      </w:r>
      <w:r>
        <w:t>......</w:t>
      </w:r>
    </w:p>
    <w:p w14:paraId="65B9BE19" w14:textId="06BE238B" w:rsidR="00D33D66" w:rsidRDefault="00D33D66" w:rsidP="00F1576F">
      <w:pPr>
        <w:ind w:firstLine="720"/>
        <w:jc w:val="both"/>
      </w:pPr>
      <w:r>
        <w:t>400</w:t>
      </w:r>
      <w:r w:rsidR="00F1576F">
        <w:tab/>
      </w:r>
      <w:r>
        <w:t xml:space="preserve">0.0512 </w:t>
      </w:r>
      <w:r w:rsidR="00F1576F">
        <w:tab/>
      </w:r>
      <w:r>
        <w:t>0.0678</w:t>
      </w:r>
      <w:r w:rsidR="00F1576F">
        <w:tab/>
      </w:r>
      <w:r>
        <w:t>0.0744</w:t>
      </w:r>
      <w:r w:rsidR="00F1576F">
        <w:tab/>
      </w:r>
      <w:r>
        <w:t>...</w:t>
      </w:r>
      <w:r w:rsidR="00F1576F">
        <w:tab/>
      </w:r>
      <w:r>
        <w:t>0.0688</w:t>
      </w:r>
    </w:p>
    <w:p w14:paraId="5684464C" w14:textId="46681E11" w:rsidR="002E0E4A" w:rsidRDefault="002E0E4A" w:rsidP="002E0E4A">
      <w:pPr>
        <w:pStyle w:val="ListParagraph"/>
        <w:numPr>
          <w:ilvl w:val="0"/>
          <w:numId w:val="10"/>
        </w:numPr>
        <w:jc w:val="both"/>
      </w:pPr>
      <w:r>
        <w:t>As a Microsoft Excel .xlsx file in the following format (“&lt;</w:t>
      </w:r>
      <w:r w:rsidR="00F1576F">
        <w:t xml:space="preserve"> </w:t>
      </w:r>
      <w:r>
        <w:t>&gt;” denoting an empty cell in the Excel worksheet, each “&lt;</w:t>
      </w:r>
      <w:r w:rsidR="00F1576F">
        <w:t>???</w:t>
      </w:r>
      <w:r>
        <w:t>&gt;” denoting cells with</w:t>
      </w:r>
      <w:r w:rsidR="00F1576F">
        <w:t xml:space="preserve"> optional</w:t>
      </w:r>
      <w:r>
        <w:t xml:space="preserve"> content,</w:t>
      </w:r>
      <w:r w:rsidR="00F1576F">
        <w:t xml:space="preserve"> &lt;xxx&gt;</w:t>
      </w:r>
      <w:r>
        <w:t xml:space="preserve"> </w:t>
      </w:r>
      <w:r w:rsidR="00F1576F">
        <w:t xml:space="preserve">denoting cells with </w:t>
      </w:r>
      <w:r w:rsidR="0051271D">
        <w:t xml:space="preserve">numerical </w:t>
      </w:r>
      <w:r w:rsidR="00F1576F">
        <w:t xml:space="preserve">content </w:t>
      </w:r>
      <w:r>
        <w:t>and “…” denoting repetition):</w:t>
      </w:r>
    </w:p>
    <w:p w14:paraId="6B2F8039" w14:textId="4B5AC899" w:rsidR="002E0E4A" w:rsidRDefault="002E0E4A" w:rsidP="00F1576F">
      <w:pPr>
        <w:ind w:firstLine="720"/>
        <w:jc w:val="both"/>
      </w:pPr>
      <w:r>
        <w:t>&lt;</w:t>
      </w:r>
      <w:r w:rsidR="00F1576F">
        <w:t xml:space="preserve"> </w:t>
      </w:r>
      <w:r>
        <w:t>&gt;</w:t>
      </w:r>
      <w:r w:rsidR="00F1576F">
        <w:tab/>
      </w:r>
      <w:r>
        <w:t>&lt;4000&gt;</w:t>
      </w:r>
      <w:r w:rsidR="00F1576F">
        <w:tab/>
      </w:r>
      <w:r>
        <w:t>&lt;3999&gt;</w:t>
      </w:r>
      <w:r w:rsidR="00F1576F">
        <w:tab/>
      </w:r>
      <w:r>
        <w:t>&lt;3998&gt;</w:t>
      </w:r>
      <w:r w:rsidR="00F1576F">
        <w:tab/>
      </w:r>
      <w:r>
        <w:t>…</w:t>
      </w:r>
      <w:r w:rsidR="00F1576F">
        <w:tab/>
      </w:r>
      <w:r>
        <w:t>&lt;400&gt;</w:t>
      </w:r>
    </w:p>
    <w:p w14:paraId="5D57B75E" w14:textId="756E1E77" w:rsidR="002E0E4A" w:rsidRDefault="002E0E4A" w:rsidP="00F1576F">
      <w:pPr>
        <w:ind w:firstLine="720"/>
        <w:jc w:val="both"/>
      </w:pPr>
      <w:r>
        <w:t>&lt;</w:t>
      </w:r>
      <w:r w:rsidR="00F1576F">
        <w:t>???</w:t>
      </w:r>
      <w:r>
        <w:t>&gt;</w:t>
      </w:r>
      <w:r w:rsidR="00F1576F">
        <w:tab/>
      </w:r>
      <w:r>
        <w:t>&lt;0.298&gt; &lt;0.296&gt;</w:t>
      </w:r>
      <w:r w:rsidR="00F1576F">
        <w:tab/>
      </w:r>
      <w:r>
        <w:t>&lt;0.298&gt;</w:t>
      </w:r>
      <w:r w:rsidR="00F1576F">
        <w:tab/>
      </w:r>
      <w:r>
        <w:t>…</w:t>
      </w:r>
      <w:r w:rsidR="00F1576F">
        <w:tab/>
      </w:r>
      <w:r>
        <w:t>&lt;0.1999&gt;</w:t>
      </w:r>
    </w:p>
    <w:p w14:paraId="0D12E219" w14:textId="5274EA5B" w:rsidR="00F1576F" w:rsidRDefault="00F1576F" w:rsidP="00F1576F">
      <w:pPr>
        <w:ind w:firstLine="720"/>
        <w:jc w:val="both"/>
      </w:pPr>
      <w:r>
        <w:t>....</w:t>
      </w:r>
      <w:r>
        <w:tab/>
        <w:t>......</w:t>
      </w:r>
      <w:r>
        <w:tab/>
        <w:t>......</w:t>
      </w:r>
      <w:r>
        <w:tab/>
        <w:t>......</w:t>
      </w:r>
      <w:r>
        <w:tab/>
        <w:t>...</w:t>
      </w:r>
      <w:r>
        <w:tab/>
        <w:t>......</w:t>
      </w:r>
    </w:p>
    <w:p w14:paraId="26565A82" w14:textId="2FE55C4E" w:rsidR="002E0E4A" w:rsidRDefault="002E0E4A" w:rsidP="00F1576F">
      <w:pPr>
        <w:ind w:firstLine="720"/>
        <w:jc w:val="both"/>
      </w:pPr>
      <w:r>
        <w:t>&lt;</w:t>
      </w:r>
      <w:r w:rsidR="00F1576F">
        <w:t>???</w:t>
      </w:r>
      <w:r>
        <w:t>&gt;</w:t>
      </w:r>
      <w:r w:rsidR="00F1576F">
        <w:tab/>
      </w:r>
      <w:r>
        <w:t>&lt;0.143&gt;</w:t>
      </w:r>
      <w:r w:rsidR="00F1576F">
        <w:tab/>
      </w:r>
      <w:r>
        <w:t>&lt;0.123&gt;</w:t>
      </w:r>
      <w:r w:rsidR="00F1576F">
        <w:tab/>
      </w:r>
      <w:r>
        <w:t>&lt;0.133&gt;</w:t>
      </w:r>
      <w:r w:rsidR="00F1576F">
        <w:tab/>
      </w:r>
      <w:r>
        <w:t>…</w:t>
      </w:r>
      <w:r w:rsidR="00F1576F">
        <w:tab/>
      </w:r>
      <w:r>
        <w:t>&lt;0.1023&gt;</w:t>
      </w:r>
    </w:p>
    <w:p w14:paraId="30BA21A5" w14:textId="4C759071" w:rsidR="002E0E4A" w:rsidRDefault="00F1576F" w:rsidP="002E0E4A">
      <w:pPr>
        <w:jc w:val="both"/>
      </w:pPr>
      <w:r>
        <w:t>T</w:t>
      </w:r>
      <w:r w:rsidR="002E0E4A">
        <w:t xml:space="preserve">he first row is the wavenumbers, and thereafter each row is one spectrum. </w:t>
      </w:r>
      <w:r>
        <w:t xml:space="preserve">The first column may contain spectrum identifiers (names), if these were present at loading, otherwise the entire first column will be omitted, and the Excel file will only contain numerical values. </w:t>
      </w:r>
      <w:r w:rsidR="002E0E4A">
        <w:t xml:space="preserve">This .xlsx file can be read in directly by the </w:t>
      </w:r>
      <w:r w:rsidR="00ED3D45">
        <w:t>App</w:t>
      </w:r>
      <w:r w:rsidR="002E0E4A">
        <w:t>.</w:t>
      </w:r>
    </w:p>
    <w:p w14:paraId="231F86DA" w14:textId="2B3C3CA3" w:rsidR="007A0041" w:rsidRPr="007A0041" w:rsidRDefault="007A0041" w:rsidP="007A0041">
      <w:pPr>
        <w:ind w:left="36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00F1576F">
        <w:rPr>
          <w:rStyle w:val="Strong"/>
        </w:rPr>
        <w:t xml:space="preserve">Saving large datasets to Excel format can be very slow. </w:t>
      </w:r>
      <w:r w:rsidR="00F1576F">
        <w:rPr>
          <w:rStyle w:val="Strong"/>
          <w:b w:val="0"/>
        </w:rPr>
        <w:t>For large datasets, .mat format is recommended.</w:t>
      </w:r>
    </w:p>
    <w:p w14:paraId="6A921202" w14:textId="0D95BA67" w:rsidR="00143B8E" w:rsidRDefault="00143B8E" w:rsidP="00853EB7">
      <w:pPr>
        <w:ind w:left="36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Pr="00D33D66">
        <w:rPr>
          <w:rStyle w:val="Strong"/>
        </w:rPr>
        <w:t xml:space="preserve">The .mat </w:t>
      </w:r>
      <w:r w:rsidR="002E0E4A">
        <w:rPr>
          <w:rStyle w:val="Strong"/>
        </w:rPr>
        <w:t xml:space="preserve">or .xlsx </w:t>
      </w:r>
      <w:r w:rsidRPr="00D33D66">
        <w:rPr>
          <w:rStyle w:val="Strong"/>
        </w:rPr>
        <w:t>file</w:t>
      </w:r>
      <w:r w:rsidR="002E0E4A">
        <w:rPr>
          <w:rStyle w:val="Strong"/>
        </w:rPr>
        <w:t>s</w:t>
      </w:r>
      <w:r w:rsidRPr="00D33D66">
        <w:rPr>
          <w:rStyle w:val="Strong"/>
        </w:rPr>
        <w:t xml:space="preserve"> do NOT contain XY dimension information (for image data sets)</w:t>
      </w:r>
      <w:r w:rsidR="00F1576F">
        <w:rPr>
          <w:rStyle w:val="Strong"/>
        </w:rPr>
        <w:t>.</w:t>
      </w:r>
      <w:r>
        <w:t>The XY dimensions can be added to the filename</w:t>
      </w:r>
      <w:r w:rsidR="002E0E4A">
        <w:t>s</w:t>
      </w:r>
      <w:r>
        <w:t xml:space="preserve"> </w:t>
      </w:r>
      <w:r w:rsidR="002E0E4A">
        <w:t>during the</w:t>
      </w:r>
      <w:r>
        <w:t xml:space="preserve"> sav</w:t>
      </w:r>
      <w:r w:rsidR="002E0E4A">
        <w:t xml:space="preserve">e dialog box. The </w:t>
      </w:r>
      <w:r w:rsidR="00F1576F">
        <w:t>App automatically</w:t>
      </w:r>
      <w:r w:rsidR="002E0E4A">
        <w:t xml:space="preserve"> suggests a dimension based on the XY dimensions specified at Load.</w:t>
      </w:r>
      <w:r>
        <w:t xml:space="preserve"> </w:t>
      </w:r>
    </w:p>
    <w:p w14:paraId="6EE9330C" w14:textId="77777777" w:rsidR="00D33D66" w:rsidRPr="00E23CC3" w:rsidRDefault="00D33D66" w:rsidP="00853EB7">
      <w:pPr>
        <w:jc w:val="both"/>
      </w:pPr>
    </w:p>
    <w:p w14:paraId="03584E8C" w14:textId="77777777" w:rsidR="007E4DE2" w:rsidRDefault="007E4DE2" w:rsidP="00853EB7">
      <w:pPr>
        <w:pStyle w:val="Heading3"/>
        <w:numPr>
          <w:ilvl w:val="2"/>
          <w:numId w:val="1"/>
        </w:numPr>
        <w:jc w:val="both"/>
      </w:pPr>
      <w:bookmarkStart w:id="39" w:name="_Ref447118272"/>
      <w:bookmarkStart w:id="40" w:name="_Toc133146043"/>
      <w:r>
        <w:t>Integral</w:t>
      </w:r>
      <w:r w:rsidR="00D33D66">
        <w:t xml:space="preserve"> and Single Point Intensity Matri</w:t>
      </w:r>
      <w:r w:rsidR="00595B1B">
        <w:t>ces</w:t>
      </w:r>
      <w:bookmarkEnd w:id="39"/>
      <w:bookmarkEnd w:id="40"/>
    </w:p>
    <w:p w14:paraId="6DC9F5A6" w14:textId="77777777" w:rsidR="00D33D66" w:rsidRDefault="00D33D66" w:rsidP="00853EB7">
      <w:pPr>
        <w:jc w:val="both"/>
      </w:pPr>
      <w:r>
        <w:t>Only one integral and one single point intensity matrix can be saved at a time. The result is a .mat file with a single MATLAB matrix variable (double), called “Int”</w:t>
      </w:r>
      <w:r w:rsidR="005F462F">
        <w:t xml:space="preserve"> (for integrals) or “SPointInt” for single point intensities,</w:t>
      </w:r>
      <w:r>
        <w:t xml:space="preserve"> containing a single column of integral / single point intensity values and as many rows as there are spectra in the dataset.</w:t>
      </w:r>
    </w:p>
    <w:p w14:paraId="77E1C242" w14:textId="2712AF53" w:rsidR="00D33D66" w:rsidRDefault="00A0075D" w:rsidP="00853EB7">
      <w:pPr>
        <w:ind w:left="36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00D33D66" w:rsidRPr="00D33D66">
        <w:rPr>
          <w:rStyle w:val="Strong"/>
        </w:rPr>
        <w:t>The .mat file does NOT contain XY dimension information (for image data sets) or filenames (for spectra series)</w:t>
      </w:r>
      <w:r w:rsidR="00D33D66" w:rsidRPr="00D33D66">
        <w:rPr>
          <w:b/>
        </w:rPr>
        <w:t xml:space="preserve"> or the integral range</w:t>
      </w:r>
      <w:r w:rsidR="005F462F">
        <w:rPr>
          <w:b/>
        </w:rPr>
        <w:t xml:space="preserve"> / single point intensity position</w:t>
      </w:r>
      <w:r w:rsidR="00D33D66" w:rsidRPr="00D33D66">
        <w:rPr>
          <w:b/>
        </w:rPr>
        <w:t>.</w:t>
      </w:r>
      <w:r w:rsidR="00D33D66">
        <w:t xml:space="preserve"> The XY dimension and the integral range </w:t>
      </w:r>
      <w:r w:rsidR="005F462F">
        <w:t xml:space="preserve">/ single point intensity position </w:t>
      </w:r>
      <w:r w:rsidR="00D33D66">
        <w:t xml:space="preserve">can be added to the filename upon saving (default suggestion by the </w:t>
      </w:r>
      <w:r w:rsidR="00A6322E">
        <w:t>App</w:t>
      </w:r>
      <w:r w:rsidR="00D33D66">
        <w:t>) but spectrum names must be saved separately for spectra series.</w:t>
      </w:r>
    </w:p>
    <w:p w14:paraId="6F730F7C" w14:textId="77777777" w:rsidR="007B7C44" w:rsidRPr="00E23CC3" w:rsidRDefault="007B7C44" w:rsidP="00853EB7">
      <w:pPr>
        <w:jc w:val="both"/>
      </w:pPr>
    </w:p>
    <w:p w14:paraId="2C260780" w14:textId="77777777" w:rsidR="007E4DE2" w:rsidRDefault="007E4DE2" w:rsidP="00853EB7">
      <w:pPr>
        <w:pStyle w:val="Heading3"/>
        <w:numPr>
          <w:ilvl w:val="2"/>
          <w:numId w:val="1"/>
        </w:numPr>
        <w:jc w:val="both"/>
      </w:pPr>
      <w:bookmarkStart w:id="41" w:name="_Toc133146044"/>
      <w:r>
        <w:t>MCR-ALS Results</w:t>
      </w:r>
      <w:bookmarkEnd w:id="41"/>
    </w:p>
    <w:p w14:paraId="49FA924A" w14:textId="77777777" w:rsidR="00E23CC3" w:rsidRDefault="002217CE" w:rsidP="00853EB7">
      <w:pPr>
        <w:jc w:val="both"/>
      </w:pPr>
      <w:r>
        <w:t xml:space="preserve">The </w:t>
      </w:r>
      <w:r w:rsidR="00972CCD">
        <w:t xml:space="preserve">end </w:t>
      </w:r>
      <w:r>
        <w:t xml:space="preserve">results of MCR-ALS optimisations </w:t>
      </w:r>
      <w:r w:rsidR="00972CCD">
        <w:t xml:space="preserve">can be </w:t>
      </w:r>
      <w:r>
        <w:t>saved in a single .mat file, which contains the following MATLAB variables:</w:t>
      </w:r>
    </w:p>
    <w:p w14:paraId="2CCB0417" w14:textId="77777777" w:rsidR="002217CE" w:rsidRDefault="002217CE" w:rsidP="00853EB7">
      <w:pPr>
        <w:jc w:val="both"/>
      </w:pPr>
      <w:r>
        <w:t>“</w:t>
      </w:r>
      <w:r w:rsidRPr="00972CCD">
        <w:rPr>
          <w:b/>
        </w:rPr>
        <w:t>COpt</w:t>
      </w:r>
      <w:r>
        <w:t>”, containing the resolved concentrations profiles, consisting o</w:t>
      </w:r>
      <w:r w:rsidR="00972CCD">
        <w:t>f</w:t>
      </w:r>
      <w:r>
        <w:t xml:space="preserve"> as many rows as there are spectra in the dataset, and as many columns as the number of resolved components. Each column contains the concentration value of a resolved component in each spectrum.</w:t>
      </w:r>
    </w:p>
    <w:p w14:paraId="0368ACB8" w14:textId="77777777" w:rsidR="002217CE" w:rsidRDefault="002217CE" w:rsidP="00853EB7">
      <w:pPr>
        <w:jc w:val="both"/>
      </w:pPr>
      <w:r>
        <w:t>“</w:t>
      </w:r>
      <w:r w:rsidRPr="00972CCD">
        <w:rPr>
          <w:b/>
        </w:rPr>
        <w:t>Ending</w:t>
      </w:r>
      <w:r>
        <w:t>”, containing a number to describe whether convergence was reached (“1”), divergence occurred (“2”) or the maximum number of iterations were reached (“3”).</w:t>
      </w:r>
    </w:p>
    <w:p w14:paraId="61B6B175" w14:textId="180EE400" w:rsidR="002217CE" w:rsidRDefault="002217CE" w:rsidP="00853EB7">
      <w:pPr>
        <w:jc w:val="both"/>
      </w:pPr>
      <w:r>
        <w:t>“</w:t>
      </w:r>
      <w:r w:rsidRPr="00972CCD">
        <w:rPr>
          <w:b/>
        </w:rPr>
        <w:t>Iteration</w:t>
      </w:r>
      <w:r>
        <w:t xml:space="preserve">”, containing a number, denoting the number of </w:t>
      </w:r>
      <w:r w:rsidR="0051271D">
        <w:t>iterations</w:t>
      </w:r>
      <w:r>
        <w:t xml:space="preserve"> after which MCR-ALS was finished.</w:t>
      </w:r>
    </w:p>
    <w:p w14:paraId="38C2D28F" w14:textId="77777777" w:rsidR="002217CE" w:rsidRDefault="002217CE" w:rsidP="00853EB7">
      <w:pPr>
        <w:jc w:val="both"/>
      </w:pPr>
      <w:r>
        <w:t>“</w:t>
      </w:r>
      <w:r w:rsidRPr="00972CCD">
        <w:rPr>
          <w:b/>
        </w:rPr>
        <w:t>R2Opt</w:t>
      </w:r>
      <w:r>
        <w:t>”, containing a number, den</w:t>
      </w:r>
      <w:r w:rsidR="00972CCD">
        <w:t>oting the percentage of variance explained when MCR-ALS was finished (1.00 being 100 percent)</w:t>
      </w:r>
    </w:p>
    <w:p w14:paraId="251497DC" w14:textId="77777777" w:rsidR="002217CE" w:rsidRDefault="002217CE" w:rsidP="00853EB7">
      <w:pPr>
        <w:jc w:val="both"/>
      </w:pPr>
      <w:r>
        <w:t>“</w:t>
      </w:r>
      <w:r w:rsidRPr="00972CCD">
        <w:rPr>
          <w:b/>
        </w:rPr>
        <w:t>SDOpt</w:t>
      </w:r>
      <w:r>
        <w:t>”</w:t>
      </w:r>
      <w:r w:rsidR="00972CCD">
        <w:t>, containing two numbers denoting the lack of fit, the first in % PCA, the second in % experimental data.</w:t>
      </w:r>
    </w:p>
    <w:p w14:paraId="22129995" w14:textId="77777777" w:rsidR="002217CE" w:rsidRDefault="002217CE" w:rsidP="00853EB7">
      <w:pPr>
        <w:jc w:val="both"/>
      </w:pPr>
      <w:r>
        <w:t>“</w:t>
      </w:r>
      <w:r w:rsidRPr="00972CCD">
        <w:rPr>
          <w:b/>
        </w:rPr>
        <w:t>Sigma</w:t>
      </w:r>
      <w:r>
        <w:t>”</w:t>
      </w:r>
      <w:r w:rsidR="00972CCD">
        <w:t>, containing a number, denoting the change in sigma value</w:t>
      </w:r>
    </w:p>
    <w:p w14:paraId="4EC7DBA0" w14:textId="190A0AD4" w:rsidR="00AC08C8" w:rsidRDefault="002217CE" w:rsidP="00853EB7">
      <w:pPr>
        <w:jc w:val="both"/>
      </w:pPr>
      <w:r>
        <w:t>“</w:t>
      </w:r>
      <w:r w:rsidRPr="00972CCD">
        <w:rPr>
          <w:b/>
        </w:rPr>
        <w:t>SOpt</w:t>
      </w:r>
      <w:r>
        <w:t>”</w:t>
      </w:r>
      <w:r w:rsidR="00972CCD">
        <w:t xml:space="preserve">, containing the resolved spectral profiles, consisting of as many rows as there were components, and as many columns as there are wavenumbers. As opposed to saving the </w:t>
      </w:r>
      <w:r w:rsidR="00972CCD" w:rsidRPr="00FC2DD4">
        <w:rPr>
          <w:color w:val="00B0F0"/>
        </w:rPr>
        <w:fldChar w:fldCharType="begin"/>
      </w:r>
      <w:r w:rsidR="00972CCD" w:rsidRPr="00FC2DD4">
        <w:rPr>
          <w:color w:val="00B0F0"/>
        </w:rPr>
        <w:instrText xml:space="preserve"> REF _Ref446510892 \h  \* MERGEFORMAT </w:instrText>
      </w:r>
      <w:r w:rsidR="00972CCD" w:rsidRPr="00FC2DD4">
        <w:rPr>
          <w:color w:val="00B0F0"/>
        </w:rPr>
        <w:fldChar w:fldCharType="separate"/>
      </w:r>
      <w:r w:rsidR="00AE279C">
        <w:rPr>
          <w:b/>
          <w:bCs/>
          <w:color w:val="00B0F0"/>
          <w:lang w:val="en-US"/>
        </w:rPr>
        <w:t>Error! Reference source not found.</w:t>
      </w:r>
      <w:r w:rsidR="00972CCD" w:rsidRPr="00FC2DD4">
        <w:rPr>
          <w:color w:val="00B0F0"/>
        </w:rPr>
        <w:fldChar w:fldCharType="end"/>
      </w:r>
      <w:r w:rsidR="00972CCD">
        <w:t xml:space="preserve">, this variable </w:t>
      </w:r>
      <w:r w:rsidR="00972CCD" w:rsidRPr="00972CCD">
        <w:rPr>
          <w:b/>
        </w:rPr>
        <w:t>does NOT contain the wavenumber list</w:t>
      </w:r>
      <w:r w:rsidR="00972CCD">
        <w:t>!</w:t>
      </w:r>
    </w:p>
    <w:p w14:paraId="6362D5AA" w14:textId="0BA3BAD8" w:rsidR="00AC08C8" w:rsidRDefault="00AC08C8" w:rsidP="00853EB7">
      <w:pPr>
        <w:jc w:val="both"/>
      </w:pPr>
      <w:r>
        <w:t>Alternatively, the results can be saved in Excel, with all the above parameters organised and labelled in a specific worksheet. Additionally, the Excel file retains the spectrum IDs if those were included in the input file (spectrum name, etc).</w:t>
      </w:r>
    </w:p>
    <w:p w14:paraId="4E1D44F8" w14:textId="0D66DBFD" w:rsidR="002217CE" w:rsidRDefault="006D0AF5" w:rsidP="00853EB7">
      <w:pPr>
        <w:ind w:left="426"/>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002217CE" w:rsidRPr="00D33D66">
        <w:rPr>
          <w:rStyle w:val="Strong"/>
        </w:rPr>
        <w:t xml:space="preserve">The </w:t>
      </w:r>
      <w:r w:rsidR="00AC08C8">
        <w:rPr>
          <w:rStyle w:val="Strong"/>
        </w:rPr>
        <w:t xml:space="preserve">saved </w:t>
      </w:r>
      <w:r w:rsidR="002217CE" w:rsidRPr="00D33D66">
        <w:rPr>
          <w:rStyle w:val="Strong"/>
        </w:rPr>
        <w:t>file</w:t>
      </w:r>
      <w:r w:rsidR="00AC08C8">
        <w:rPr>
          <w:rStyle w:val="Strong"/>
        </w:rPr>
        <w:t>s</w:t>
      </w:r>
      <w:r w:rsidR="002217CE" w:rsidRPr="00D33D66">
        <w:rPr>
          <w:rStyle w:val="Strong"/>
        </w:rPr>
        <w:t xml:space="preserve"> do NOT contain XY dimension information (for image data sets) </w:t>
      </w:r>
      <w:r w:rsidR="00AC08C8">
        <w:rPr>
          <w:rStyle w:val="Strong"/>
        </w:rPr>
        <w:t>and only contain</w:t>
      </w:r>
      <w:r w:rsidR="002217CE" w:rsidRPr="00D33D66">
        <w:rPr>
          <w:rStyle w:val="Strong"/>
        </w:rPr>
        <w:t xml:space="preserve"> filenames </w:t>
      </w:r>
      <w:r w:rsidR="00AC08C8">
        <w:rPr>
          <w:rStyle w:val="Strong"/>
        </w:rPr>
        <w:t>/ spectrum IDs when saved as an Excel file</w:t>
      </w:r>
      <w:r w:rsidR="002217CE" w:rsidRPr="00D33D66">
        <w:rPr>
          <w:b/>
        </w:rPr>
        <w:t>.</w:t>
      </w:r>
      <w:r w:rsidR="002217CE">
        <w:t xml:space="preserve"> The XY dimension can be added to the filename upon saving (default suggestion by the </w:t>
      </w:r>
      <w:r w:rsidR="00A6322E">
        <w:t>App</w:t>
      </w:r>
      <w:r w:rsidR="002217CE">
        <w:t>).</w:t>
      </w:r>
    </w:p>
    <w:p w14:paraId="53EBBF80" w14:textId="5E2F8235" w:rsidR="002217CE" w:rsidRDefault="006D0AF5" w:rsidP="00853EB7">
      <w:pPr>
        <w:ind w:left="426"/>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002217CE" w:rsidRPr="002217CE">
        <w:rPr>
          <w:rStyle w:val="Strong"/>
        </w:rPr>
        <w:t xml:space="preserve">The </w:t>
      </w:r>
      <w:r w:rsidR="00AC08C8">
        <w:rPr>
          <w:rStyle w:val="Strong"/>
        </w:rPr>
        <w:t>resulting files</w:t>
      </w:r>
      <w:r w:rsidR="002217CE" w:rsidRPr="002217CE">
        <w:rPr>
          <w:rStyle w:val="Strong"/>
        </w:rPr>
        <w:t xml:space="preserve"> do NOT contain information about the starting conditions of the MCR-ALS procedure</w:t>
      </w:r>
      <w:r w:rsidR="002217CE">
        <w:t xml:space="preserve"> (direction, noise level, initial estimates, and convergence criterion)</w:t>
      </w:r>
      <w:r w:rsidR="00AC08C8">
        <w:t>, only the end results.</w:t>
      </w:r>
    </w:p>
    <w:p w14:paraId="6D7326D0" w14:textId="15E6EB4C" w:rsidR="00837D5B" w:rsidRDefault="006D0AF5" w:rsidP="00A700CA">
      <w:pPr>
        <w:ind w:left="426"/>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002217CE" w:rsidRPr="002217CE">
        <w:rPr>
          <w:b/>
        </w:rPr>
        <w:t xml:space="preserve">The </w:t>
      </w:r>
      <w:r w:rsidR="00AC08C8">
        <w:rPr>
          <w:b/>
        </w:rPr>
        <w:t>resulting</w:t>
      </w:r>
      <w:r w:rsidR="002217CE" w:rsidRPr="002217CE">
        <w:rPr>
          <w:b/>
        </w:rPr>
        <w:t xml:space="preserve"> file</w:t>
      </w:r>
      <w:r w:rsidR="00AC08C8">
        <w:rPr>
          <w:b/>
        </w:rPr>
        <w:t>s</w:t>
      </w:r>
      <w:r w:rsidR="002217CE" w:rsidRPr="002217CE">
        <w:rPr>
          <w:b/>
        </w:rPr>
        <w:t xml:space="preserve"> do NOT contain information about the constraints used for the MCR-ALS procedure</w:t>
      </w:r>
      <w:r w:rsidR="002217CE">
        <w:t xml:space="preserve"> (equality or unimodality).</w:t>
      </w:r>
    </w:p>
    <w:p w14:paraId="75A4FE42" w14:textId="77777777" w:rsidR="00837D5B" w:rsidRPr="00E23CC3" w:rsidRDefault="00837D5B" w:rsidP="00853EB7">
      <w:pPr>
        <w:jc w:val="both"/>
      </w:pPr>
    </w:p>
    <w:p w14:paraId="55BB1E30" w14:textId="77777777" w:rsidR="007E4DE2" w:rsidRDefault="007E4DE2" w:rsidP="00853EB7">
      <w:pPr>
        <w:pStyle w:val="Heading3"/>
        <w:numPr>
          <w:ilvl w:val="2"/>
          <w:numId w:val="1"/>
        </w:numPr>
        <w:jc w:val="both"/>
      </w:pPr>
      <w:bookmarkStart w:id="42" w:name="_Toc133146045"/>
      <w:r>
        <w:t>Compiled Class Matrix</w:t>
      </w:r>
      <w:bookmarkEnd w:id="42"/>
    </w:p>
    <w:p w14:paraId="06820D27" w14:textId="77777777" w:rsidR="00E23CC3" w:rsidRDefault="00837D5B" w:rsidP="00853EB7">
      <w:pPr>
        <w:jc w:val="both"/>
      </w:pPr>
      <w:r>
        <w:t>All marked spectra are compiled into the first worksheet of a single Microsoft Excel .xlsx file. The first row contains the wavenumbers, the first column the names (the original dataset name, plus the spectrum number), the second column their assigned class</w:t>
      </w:r>
      <w:r w:rsidR="006E70E5">
        <w:t xml:space="preserve"> (class IDs)</w:t>
      </w:r>
      <w:r>
        <w:t>, and each row is one spectrum.</w:t>
      </w:r>
    </w:p>
    <w:p w14:paraId="463F525B" w14:textId="3C2D9850" w:rsidR="00837D5B" w:rsidRDefault="00837D5B" w:rsidP="00853EB7">
      <w:pPr>
        <w:jc w:val="both"/>
      </w:pPr>
      <w:r w:rsidRPr="006E70E5">
        <w:rPr>
          <w:b/>
        </w:rPr>
        <w:t xml:space="preserve">This file can be directly imported into </w:t>
      </w:r>
      <w:r w:rsidR="00A700CA">
        <w:rPr>
          <w:b/>
        </w:rPr>
        <w:t xml:space="preserve">e.g. </w:t>
      </w:r>
      <w:r w:rsidRPr="006E70E5">
        <w:rPr>
          <w:b/>
        </w:rPr>
        <w:t>SIMCA-P</w:t>
      </w:r>
      <w:r>
        <w:t>, using the first column as Primary Observation ID and the first row as Primary Variable ID. The second column can be used as Y variable or class ID or secondary observation ID, or left unused.</w:t>
      </w:r>
    </w:p>
    <w:p w14:paraId="779FF56A" w14:textId="45B4A770" w:rsidR="006E70E5" w:rsidRDefault="006D0AF5" w:rsidP="003A3C61">
      <w:pPr>
        <w:ind w:left="36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006E70E5" w:rsidRPr="006E70E5">
        <w:rPr>
          <w:b/>
        </w:rPr>
        <w:t xml:space="preserve">This file can NOT be directly used </w:t>
      </w:r>
      <w:r w:rsidR="005520B6">
        <w:rPr>
          <w:b/>
        </w:rPr>
        <w:t xml:space="preserve">/ </w:t>
      </w:r>
      <w:r w:rsidR="006E70E5" w:rsidRPr="006E70E5">
        <w:rPr>
          <w:b/>
        </w:rPr>
        <w:t xml:space="preserve">loaded as </w:t>
      </w:r>
      <w:r w:rsidR="006E70E5" w:rsidRPr="00FC2DD4">
        <w:rPr>
          <w:color w:val="00B0F0"/>
        </w:rPr>
        <w:fldChar w:fldCharType="begin"/>
      </w:r>
      <w:r w:rsidR="006E70E5" w:rsidRPr="00FC2DD4">
        <w:rPr>
          <w:color w:val="00B0F0"/>
        </w:rPr>
        <w:instrText xml:space="preserve"> REF _Ref446511191 \h  \* MERGEFORMAT </w:instrText>
      </w:r>
      <w:r w:rsidR="006E70E5" w:rsidRPr="00FC2DD4">
        <w:rPr>
          <w:color w:val="00B0F0"/>
        </w:rPr>
      </w:r>
      <w:r w:rsidR="006E70E5" w:rsidRPr="00FC2DD4">
        <w:rPr>
          <w:color w:val="00B0F0"/>
        </w:rPr>
        <w:fldChar w:fldCharType="separate"/>
      </w:r>
      <w:r w:rsidR="00AE279C" w:rsidRPr="00AE279C">
        <w:rPr>
          <w:color w:val="00B0F0"/>
        </w:rPr>
        <w:t>Reference Spectra</w:t>
      </w:r>
      <w:r w:rsidR="006E70E5" w:rsidRPr="00FC2DD4">
        <w:rPr>
          <w:color w:val="00B0F0"/>
        </w:rPr>
        <w:fldChar w:fldCharType="end"/>
      </w:r>
      <w:r w:rsidR="006E70E5">
        <w:t xml:space="preserve">, </w:t>
      </w:r>
      <w:r w:rsidR="005461A0">
        <w:t xml:space="preserve">since it does not match the input format criteria </w:t>
      </w:r>
      <w:r w:rsidR="00CC0E58">
        <w:t xml:space="preserve">for </w:t>
      </w:r>
      <w:r w:rsidR="00CC0E58" w:rsidRPr="00FC2DD4">
        <w:rPr>
          <w:color w:val="00B0F0"/>
        </w:rPr>
        <w:fldChar w:fldCharType="begin"/>
      </w:r>
      <w:r w:rsidR="00CC0E58" w:rsidRPr="00FC2DD4">
        <w:rPr>
          <w:color w:val="00B0F0"/>
        </w:rPr>
        <w:instrText xml:space="preserve"> REF _Ref458773510 \h </w:instrText>
      </w:r>
      <w:r w:rsidR="00CC0E58" w:rsidRPr="00FC2DD4">
        <w:rPr>
          <w:color w:val="00B0F0"/>
        </w:rPr>
      </w:r>
      <w:r w:rsidR="00CC0E58" w:rsidRPr="00FC2DD4">
        <w:rPr>
          <w:color w:val="00B0F0"/>
        </w:rPr>
        <w:fldChar w:fldCharType="separate"/>
      </w:r>
      <w:r w:rsidR="00AE279C" w:rsidRPr="00F96766">
        <w:rPr>
          <w:color w:val="000000" w:themeColor="text1"/>
        </w:rPr>
        <w:t>Microsoft Excel .xlsx file input</w:t>
      </w:r>
      <w:r w:rsidR="00CC0E58" w:rsidRPr="00FC2DD4">
        <w:rPr>
          <w:color w:val="00B0F0"/>
        </w:rPr>
        <w:fldChar w:fldCharType="end"/>
      </w:r>
      <w:r w:rsidR="00CC0E58">
        <w:t xml:space="preserve"> </w:t>
      </w:r>
      <w:r w:rsidR="005461A0">
        <w:t>without adjustments.</w:t>
      </w:r>
    </w:p>
    <w:p w14:paraId="3347E681" w14:textId="77777777" w:rsidR="00F72161" w:rsidRPr="00E23CC3" w:rsidRDefault="00F72161" w:rsidP="003A3C61">
      <w:pPr>
        <w:ind w:left="360"/>
        <w:jc w:val="both"/>
      </w:pPr>
    </w:p>
    <w:p w14:paraId="4E96CFEE" w14:textId="77777777" w:rsidR="007E4DE2" w:rsidRDefault="007E4DE2" w:rsidP="00853EB7">
      <w:pPr>
        <w:pStyle w:val="Heading3"/>
        <w:numPr>
          <w:ilvl w:val="2"/>
          <w:numId w:val="1"/>
        </w:numPr>
        <w:jc w:val="both"/>
      </w:pPr>
      <w:bookmarkStart w:id="43" w:name="_Toc133146046"/>
      <w:r>
        <w:t>Reference Match Results</w:t>
      </w:r>
      <w:bookmarkEnd w:id="43"/>
    </w:p>
    <w:p w14:paraId="0AB3B102" w14:textId="77777777" w:rsidR="001F4DF2" w:rsidRDefault="001F4DF2" w:rsidP="00853EB7">
      <w:pPr>
        <w:jc w:val="both"/>
      </w:pPr>
      <w:r>
        <w:t>The results of reference matching are saved in the first worksheet of a single Microsoft Excel .xlsx file as a table with descriptive headings. Each row is one resolved component, each column is one reference spectrum, and each value of the table describes how well the component and reference matches, based on Euclidean distances.</w:t>
      </w:r>
    </w:p>
    <w:p w14:paraId="2A9A6182" w14:textId="16F40F40" w:rsidR="00E23CC3" w:rsidRDefault="006D0AF5" w:rsidP="00853EB7">
      <w:pPr>
        <w:ind w:left="360"/>
        <w:jc w:val="both"/>
        <w:rPr>
          <w:b/>
        </w:rPr>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001F4DF2" w:rsidRPr="00D33D66">
        <w:rPr>
          <w:rStyle w:val="Strong"/>
        </w:rPr>
        <w:t xml:space="preserve">The file does NOT contain </w:t>
      </w:r>
      <w:r w:rsidR="001F4DF2">
        <w:rPr>
          <w:rStyle w:val="Strong"/>
        </w:rPr>
        <w:t>the resolved components spectral profiles OR the reference spectra</w:t>
      </w:r>
      <w:r w:rsidR="001F4DF2">
        <w:rPr>
          <w:b/>
        </w:rPr>
        <w:t>, and it does not contain ANY plots to visual validation of the match</w:t>
      </w:r>
      <w:r w:rsidR="005461A0">
        <w:rPr>
          <w:b/>
        </w:rPr>
        <w:t>.</w:t>
      </w:r>
    </w:p>
    <w:p w14:paraId="7F9B9283" w14:textId="77777777" w:rsidR="001F4DF2" w:rsidRPr="00E23CC3" w:rsidRDefault="001F4DF2" w:rsidP="00853EB7">
      <w:pPr>
        <w:jc w:val="both"/>
      </w:pPr>
    </w:p>
    <w:p w14:paraId="0E50A713" w14:textId="77777777" w:rsidR="007E4DE2" w:rsidRDefault="007E4DE2" w:rsidP="00853EB7">
      <w:pPr>
        <w:pStyle w:val="Heading3"/>
        <w:numPr>
          <w:ilvl w:val="2"/>
          <w:numId w:val="1"/>
        </w:numPr>
        <w:jc w:val="both"/>
      </w:pPr>
      <w:bookmarkStart w:id="44" w:name="_Toc133146047"/>
      <w:r>
        <w:t>Segm</w:t>
      </w:r>
      <w:r w:rsidR="00CC2D94">
        <w:t>e</w:t>
      </w:r>
      <w:r>
        <w:t>ntation Results</w:t>
      </w:r>
      <w:bookmarkEnd w:id="44"/>
    </w:p>
    <w:p w14:paraId="47264491" w14:textId="77777777" w:rsidR="00B63D1E" w:rsidRDefault="00B63D1E" w:rsidP="00853EB7">
      <w:pPr>
        <w:jc w:val="both"/>
      </w:pPr>
      <w:r>
        <w:t>The results of k-means clustering can be saved in a single .mat file, which contains the following MATLAB variables:</w:t>
      </w:r>
    </w:p>
    <w:p w14:paraId="22213F27" w14:textId="77777777" w:rsidR="00B63D1E" w:rsidRDefault="00B63D1E" w:rsidP="00853EB7">
      <w:pPr>
        <w:jc w:val="both"/>
      </w:pPr>
      <w:r>
        <w:t>“</w:t>
      </w:r>
      <w:r w:rsidRPr="00B63D1E">
        <w:rPr>
          <w:b/>
        </w:rPr>
        <w:t>Centr</w:t>
      </w:r>
      <w:r>
        <w:t xml:space="preserve">”, containing the centroid profiles, i.e. the contribution of each resolved component to cluster, and thus consisting of as many rows as there are clusters and as many columns as the number of MCR-ALS resolved components. </w:t>
      </w:r>
    </w:p>
    <w:p w14:paraId="708071CA" w14:textId="5602073A" w:rsidR="00E23CC3" w:rsidRDefault="00B63D1E" w:rsidP="00853EB7">
      <w:pPr>
        <w:jc w:val="both"/>
      </w:pPr>
      <w:r>
        <w:t>“</w:t>
      </w:r>
      <w:r w:rsidRPr="00B63D1E">
        <w:rPr>
          <w:b/>
        </w:rPr>
        <w:t>IDX</w:t>
      </w:r>
      <w:r>
        <w:t>”, containing the cluster identifiers, i.e. a single number to denote which cluster each spectrum in the dataset belongs to. Thus, it consists of a single column with as many rows as there are spectra in the dataset.</w:t>
      </w:r>
    </w:p>
    <w:p w14:paraId="26DC26D8" w14:textId="37C1BAE0" w:rsidR="00A6322E" w:rsidRDefault="00A6322E" w:rsidP="00853EB7">
      <w:pPr>
        <w:jc w:val="both"/>
      </w:pPr>
      <w:r>
        <w:t>Alternatively, the results can be saved in an Excel file, which contains descriptive headings AND retains all spectrum IDs that were present at loading.</w:t>
      </w:r>
    </w:p>
    <w:p w14:paraId="0A9A3C2F" w14:textId="0E2EC3C4" w:rsidR="00B63D1E" w:rsidRDefault="006D0AF5" w:rsidP="00853EB7">
      <w:pPr>
        <w:ind w:left="36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00B63D1E" w:rsidRPr="00D33D66">
        <w:rPr>
          <w:rStyle w:val="Strong"/>
        </w:rPr>
        <w:t>The file</w:t>
      </w:r>
      <w:r w:rsidR="00A6322E">
        <w:rPr>
          <w:rStyle w:val="Strong"/>
        </w:rPr>
        <w:t>s</w:t>
      </w:r>
      <w:r w:rsidR="00B63D1E" w:rsidRPr="00D33D66">
        <w:rPr>
          <w:rStyle w:val="Strong"/>
        </w:rPr>
        <w:t xml:space="preserve"> do NOT contain XY dimension information (for image data sets)</w:t>
      </w:r>
      <w:r w:rsidR="00B63D1E" w:rsidRPr="00D33D66">
        <w:rPr>
          <w:b/>
        </w:rPr>
        <w:t>.</w:t>
      </w:r>
      <w:r w:rsidR="00B63D1E">
        <w:t xml:space="preserve"> The XY dimension can be added to the filename upon saving (default suggestion by the </w:t>
      </w:r>
      <w:r w:rsidR="00A6322E">
        <w:t>App</w:t>
      </w:r>
      <w:r w:rsidR="00B63D1E">
        <w:t>).</w:t>
      </w:r>
    </w:p>
    <w:p w14:paraId="5A039CD5" w14:textId="77777777" w:rsidR="00B63D1E" w:rsidRPr="00E23CC3" w:rsidRDefault="00B63D1E" w:rsidP="00853EB7">
      <w:pPr>
        <w:jc w:val="both"/>
      </w:pPr>
    </w:p>
    <w:p w14:paraId="57A47556" w14:textId="77777777" w:rsidR="007E4DE2" w:rsidRDefault="007E4DE2" w:rsidP="00853EB7">
      <w:pPr>
        <w:pStyle w:val="Heading3"/>
        <w:numPr>
          <w:ilvl w:val="2"/>
          <w:numId w:val="1"/>
        </w:numPr>
        <w:jc w:val="both"/>
      </w:pPr>
      <w:bookmarkStart w:id="45" w:name="_Ref459194748"/>
      <w:bookmarkStart w:id="46" w:name="_Toc133146048"/>
      <w:r>
        <w:t>Plots</w:t>
      </w:r>
      <w:bookmarkEnd w:id="45"/>
      <w:bookmarkEnd w:id="46"/>
    </w:p>
    <w:p w14:paraId="22844710" w14:textId="47430223" w:rsidR="006B6729" w:rsidRDefault="0024214B" w:rsidP="00853EB7">
      <w:pPr>
        <w:jc w:val="both"/>
      </w:pPr>
      <w:r>
        <w:t xml:space="preserve">Plots of the main </w:t>
      </w:r>
      <w:r w:rsidR="00A6322E">
        <w:t xml:space="preserve">interface of the App and from any figure window opened by the App </w:t>
      </w:r>
      <w:r>
        <w:t xml:space="preserve">can be saved by </w:t>
      </w:r>
      <w:r w:rsidR="00A6322E">
        <w:t>hovering over the plot with the mouse and selecting the save options from the appearing context sensitive set. In addition, figures can be copied, both as image or as vector graphic. There are no separate save buttons for any of the individual plots.</w:t>
      </w:r>
    </w:p>
    <w:p w14:paraId="420B8BBF" w14:textId="64D2E8FE" w:rsidR="006B6729" w:rsidRDefault="006B6729" w:rsidP="00F72161">
      <w:pPr>
        <w:jc w:val="center"/>
      </w:pPr>
      <w:r>
        <w:rPr>
          <w:noProof/>
        </w:rPr>
        <mc:AlternateContent>
          <mc:Choice Requires="wps">
            <w:drawing>
              <wp:anchor distT="0" distB="0" distL="114300" distR="114300" simplePos="0" relativeHeight="251669504" behindDoc="0" locked="0" layoutInCell="1" allowOverlap="1" wp14:anchorId="0A414B11" wp14:editId="6AD4E973">
                <wp:simplePos x="0" y="0"/>
                <wp:positionH relativeFrom="column">
                  <wp:posOffset>3321685</wp:posOffset>
                </wp:positionH>
                <wp:positionV relativeFrom="paragraph">
                  <wp:posOffset>90170</wp:posOffset>
                </wp:positionV>
                <wp:extent cx="198120" cy="518160"/>
                <wp:effectExtent l="0" t="0" r="11430" b="15240"/>
                <wp:wrapNone/>
                <wp:docPr id="41" name="Oval 41"/>
                <wp:cNvGraphicFramePr/>
                <a:graphic xmlns:a="http://schemas.openxmlformats.org/drawingml/2006/main">
                  <a:graphicData uri="http://schemas.microsoft.com/office/word/2010/wordprocessingShape">
                    <wps:wsp>
                      <wps:cNvSpPr/>
                      <wps:spPr>
                        <a:xfrm>
                          <a:off x="0" y="0"/>
                          <a:ext cx="198120" cy="518160"/>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CC3E417" id="Oval 41" o:spid="_x0000_s1026" style="position:absolute;margin-left:261.55pt;margin-top:7.1pt;width:15.6pt;height:40.8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" filled="f" strokecolor="#00b0f0" strokeweight="1pt">
                <v:stroke joinstyle="miter"/>
              </v:oval>
            </w:pict>
          </mc:Fallback>
        </mc:AlternateContent>
      </w:r>
      <w:r w:rsidRPr="006B6729">
        <w:rPr>
          <w:noProof/>
        </w:rPr>
        <w:drawing>
          <wp:inline distT="0" distB="0" distL="0" distR="0" wp14:anchorId="1C4074E2" wp14:editId="742E3C69">
            <wp:extent cx="2570480" cy="1055425"/>
            <wp:effectExtent l="0" t="0" r="127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25921"/>
                    <a:stretch/>
                  </pic:blipFill>
                  <pic:spPr bwMode="auto">
                    <a:xfrm>
                      <a:off x="0" y="0"/>
                      <a:ext cx="2649350" cy="1087809"/>
                    </a:xfrm>
                    <a:prstGeom prst="rect">
                      <a:avLst/>
                    </a:prstGeom>
                    <a:ln>
                      <a:noFill/>
                    </a:ln>
                    <a:extLst>
                      <a:ext uri="{53640926-AAD7-44D8-BBD7-CCE9431645EC}">
                        <a14:shadowObscured xmlns:a14="http://schemas.microsoft.com/office/drawing/2010/main"/>
                      </a:ext>
                    </a:extLst>
                  </pic:spPr>
                </pic:pic>
              </a:graphicData>
            </a:graphic>
          </wp:inline>
        </w:drawing>
      </w:r>
    </w:p>
    <w:p w14:paraId="78696A6C" w14:textId="2A451E9E" w:rsidR="006B6729" w:rsidRPr="006B6729" w:rsidRDefault="006B6729" w:rsidP="00853EB7">
      <w:pPr>
        <w:jc w:val="both"/>
        <w:rPr>
          <w:b/>
          <w:i/>
        </w:rPr>
      </w:pPr>
      <w:r w:rsidRPr="00EE2D0E">
        <w:rPr>
          <w:b/>
          <w:i/>
        </w:rPr>
        <w:t xml:space="preserve">Figure 1: </w:t>
      </w:r>
      <w:r>
        <w:rPr>
          <w:b/>
          <w:i/>
        </w:rPr>
        <w:t>The context sensitive save / copy plot icons, as appearing when hovering over the Original Spectra Plot, with the demo_image.txt file loaded.</w:t>
      </w:r>
    </w:p>
    <w:p w14:paraId="2B646CD9" w14:textId="59EC17B2" w:rsidR="0024214B" w:rsidRDefault="00A6322E" w:rsidP="00853EB7">
      <w:pPr>
        <w:jc w:val="both"/>
      </w:pPr>
      <w:r>
        <w:t>The</w:t>
      </w:r>
      <w:r w:rsidR="006B6729">
        <w:t xml:space="preserve"> </w:t>
      </w:r>
      <w:r w:rsidR="006B6729" w:rsidRPr="006B6729">
        <w:rPr>
          <w:color w:val="00B0F0"/>
        </w:rPr>
        <w:fldChar w:fldCharType="begin"/>
      </w:r>
      <w:r w:rsidR="006B6729" w:rsidRPr="006B6729">
        <w:rPr>
          <w:color w:val="00B0F0"/>
        </w:rPr>
        <w:instrText xml:space="preserve"> REF _Ref459124583 \h </w:instrText>
      </w:r>
      <w:r w:rsidR="006B6729" w:rsidRPr="006B6729">
        <w:rPr>
          <w:color w:val="00B0F0"/>
        </w:rPr>
      </w:r>
      <w:r w:rsidR="006B6729" w:rsidRPr="006B6729">
        <w:rPr>
          <w:color w:val="00B0F0"/>
        </w:rPr>
        <w:fldChar w:fldCharType="separate"/>
      </w:r>
      <w:r w:rsidR="00AE279C">
        <w:t>Save Comp Plots</w:t>
      </w:r>
      <w:r w:rsidR="006B6729" w:rsidRPr="006B6729">
        <w:rPr>
          <w:color w:val="00B0F0"/>
        </w:rPr>
        <w:fldChar w:fldCharType="end"/>
      </w:r>
      <w:r>
        <w:t xml:space="preserve"> button saves ALL the component concentration maps AND the component spectral profiles individually, as separate files</w:t>
      </w:r>
      <w:r w:rsidR="0024214B">
        <w:t>.</w:t>
      </w:r>
      <w:r>
        <w:t xml:space="preserve"> They can be saved as image (.jpg, .png and .tif formats) or as vector graphics (.eps, .pdf). This button saves all plots in the same format and in the same folder.</w:t>
      </w:r>
    </w:p>
    <w:p w14:paraId="7837C964" w14:textId="0479F34F" w:rsidR="00A6322E" w:rsidRDefault="00A6322E" w:rsidP="00853EB7">
      <w:pPr>
        <w:ind w:left="360"/>
        <w:jc w:val="both"/>
        <w:rPr>
          <w:b/>
          <w:sz w:val="36"/>
          <w:szCs w:val="36"/>
        </w:rPr>
      </w:pPr>
      <w:r w:rsidRPr="00460461">
        <w:rPr>
          <w:b/>
          <w:sz w:val="36"/>
          <w:szCs w:val="36"/>
        </w:rPr>
        <w:sym w:font="Webdings" w:char="F069"/>
      </w:r>
      <w:r w:rsidRPr="00460461">
        <w:rPr>
          <w:b/>
          <w:sz w:val="36"/>
          <w:szCs w:val="36"/>
        </w:rPr>
        <w:t xml:space="preserve"> </w:t>
      </w:r>
      <w:r>
        <w:rPr>
          <w:b/>
        </w:rPr>
        <w:t>Warning/Information</w:t>
      </w:r>
      <w:r w:rsidRPr="00460461">
        <w:rPr>
          <w:b/>
        </w:rPr>
        <w:t>:</w:t>
      </w:r>
      <w:r>
        <w:rPr>
          <w:b/>
        </w:rPr>
        <w:t xml:space="preserve"> </w:t>
      </w:r>
      <w:r>
        <w:t xml:space="preserve">The </w:t>
      </w:r>
      <w:r w:rsidR="006B6729" w:rsidRPr="006B6729">
        <w:rPr>
          <w:color w:val="00B0F0"/>
        </w:rPr>
        <w:fldChar w:fldCharType="begin"/>
      </w:r>
      <w:r w:rsidR="006B6729" w:rsidRPr="006B6729">
        <w:rPr>
          <w:color w:val="00B0F0"/>
        </w:rPr>
        <w:instrText xml:space="preserve"> REF _Ref459124583 \h </w:instrText>
      </w:r>
      <w:r w:rsidR="006B6729" w:rsidRPr="006B6729">
        <w:rPr>
          <w:color w:val="00B0F0"/>
        </w:rPr>
      </w:r>
      <w:r w:rsidR="006B6729" w:rsidRPr="006B6729">
        <w:rPr>
          <w:color w:val="00B0F0"/>
        </w:rPr>
        <w:fldChar w:fldCharType="separate"/>
      </w:r>
      <w:r w:rsidR="00AE279C">
        <w:t>Save Comp Plots</w:t>
      </w:r>
      <w:r w:rsidR="006B6729" w:rsidRPr="006B6729">
        <w:rPr>
          <w:color w:val="00B0F0"/>
        </w:rPr>
        <w:fldChar w:fldCharType="end"/>
      </w:r>
      <w:r w:rsidR="006B6729">
        <w:rPr>
          <w:color w:val="00B0F0"/>
        </w:rPr>
        <w:t xml:space="preserve"> </w:t>
      </w:r>
      <w:r>
        <w:t>button saves all plots in the same format and in the same folder. It is not possible to specify different formats / folders for individual plots in this case.</w:t>
      </w:r>
    </w:p>
    <w:p w14:paraId="46B08AB6" w14:textId="31DFF7F2" w:rsidR="000B27A0" w:rsidRDefault="006D0AF5" w:rsidP="00853EB7">
      <w:pPr>
        <w:ind w:left="36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0024214B" w:rsidRPr="0024214B">
        <w:rPr>
          <w:b/>
        </w:rPr>
        <w:t>Mac and Windows compatibility and resolution problems of the saved plots may arise</w:t>
      </w:r>
      <w:r w:rsidR="00A6322E">
        <w:rPr>
          <w:b/>
        </w:rPr>
        <w:t xml:space="preserve"> (especially for .tif files)</w:t>
      </w:r>
      <w:r w:rsidR="0024214B">
        <w:t>. Test different formats to find the optimal solution</w:t>
      </w:r>
      <w:r w:rsidR="00486181">
        <w:t xml:space="preserve"> to the current computer architecture</w:t>
      </w:r>
      <w:r w:rsidR="0024214B">
        <w:t>.</w:t>
      </w:r>
    </w:p>
    <w:p w14:paraId="7DC645B3" w14:textId="77777777" w:rsidR="000B27A0" w:rsidRDefault="000B27A0" w:rsidP="00853EB7">
      <w:pPr>
        <w:jc w:val="both"/>
      </w:pPr>
      <w:r>
        <w:br w:type="page"/>
      </w:r>
    </w:p>
    <w:p w14:paraId="3A6CDF36" w14:textId="16036B5B" w:rsidR="00EA1626" w:rsidRPr="00F96766" w:rsidRDefault="00626ED0" w:rsidP="00853EB7">
      <w:pPr>
        <w:pStyle w:val="Heading1"/>
        <w:numPr>
          <w:ilvl w:val="0"/>
          <w:numId w:val="1"/>
        </w:numPr>
        <w:jc w:val="both"/>
        <w:rPr>
          <w:color w:val="00B0F0"/>
        </w:rPr>
      </w:pPr>
      <w:bookmarkStart w:id="47" w:name="_Ref459899316"/>
      <w:bookmarkStart w:id="48" w:name="_Toc133146049"/>
      <w:r w:rsidRPr="00F96766">
        <w:rPr>
          <w:color w:val="00B0F0"/>
        </w:rPr>
        <w:t>Opening the</w:t>
      </w:r>
      <w:r w:rsidR="00EA1626" w:rsidRPr="00F96766">
        <w:rPr>
          <w:color w:val="00B0F0"/>
        </w:rPr>
        <w:t xml:space="preserve"> </w:t>
      </w:r>
      <w:bookmarkEnd w:id="47"/>
      <w:r w:rsidR="006B6729">
        <w:rPr>
          <w:color w:val="00B0F0"/>
        </w:rPr>
        <w:t>App</w:t>
      </w:r>
      <w:bookmarkEnd w:id="48"/>
    </w:p>
    <w:p w14:paraId="7DBBE5C4" w14:textId="4E372757" w:rsidR="00626ED0" w:rsidRPr="00F96766" w:rsidRDefault="00626ED0" w:rsidP="00F96766">
      <w:pPr>
        <w:pStyle w:val="Heading2"/>
      </w:pPr>
      <w:bookmarkStart w:id="49" w:name="_Ref447099734"/>
      <w:bookmarkStart w:id="50" w:name="_Toc133146050"/>
      <w:r w:rsidRPr="00F96766">
        <w:t>2.1 Start</w:t>
      </w:r>
      <w:bookmarkEnd w:id="49"/>
      <w:bookmarkEnd w:id="50"/>
    </w:p>
    <w:p w14:paraId="2C6A9786" w14:textId="50FCE009" w:rsidR="00626ED0" w:rsidRDefault="00626ED0" w:rsidP="00853EB7">
      <w:pPr>
        <w:jc w:val="both"/>
      </w:pPr>
      <w:r>
        <w:t xml:space="preserve">Start MATLAB and navigate to the </w:t>
      </w:r>
      <w:r w:rsidR="00FE60C9" w:rsidRPr="00FE60C9">
        <w:t>MCRALS_v6a_App.mlapp</w:t>
      </w:r>
      <w:r>
        <w:t xml:space="preserve"> file in the browser pane. Right-click on the file and select “Run” from the opening context sensitive menu.</w:t>
      </w:r>
    </w:p>
    <w:p w14:paraId="2B681CD4" w14:textId="77777777" w:rsidR="00833548" w:rsidRDefault="00626ED0" w:rsidP="002A3FB5">
      <w:pPr>
        <w:jc w:val="both"/>
      </w:pPr>
      <w:r>
        <w:t xml:space="preserve">If the folder in which the </w:t>
      </w:r>
      <w:r w:rsidR="00FE60C9" w:rsidRPr="00FE60C9">
        <w:t>MCRALS_v6a_App.mlapp</w:t>
      </w:r>
      <w:r>
        <w:t xml:space="preserve"> file reside</w:t>
      </w:r>
      <w:r w:rsidR="00FE60C9">
        <w:t>s</w:t>
      </w:r>
      <w:r>
        <w:t xml:space="preserve"> is not in the MATLAB path, a dialog box opens. Choose the “Change to Folder” option.</w:t>
      </w:r>
    </w:p>
    <w:p w14:paraId="54114305" w14:textId="07BAAE23" w:rsidR="00833548" w:rsidRDefault="00833548" w:rsidP="00833548">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MATLAB shows a set of warning messages in the Command prompt at start up, which are automatically cleared by the App. These only refer to built-in MATLAB restraints of slider bar size scaling and have nothing to do with the functions of the App.</w:t>
      </w:r>
    </w:p>
    <w:p w14:paraId="1FB72558" w14:textId="77777777" w:rsidR="00F72161" w:rsidRDefault="00F72161" w:rsidP="00833548">
      <w:pPr>
        <w:ind w:left="720"/>
        <w:jc w:val="both"/>
      </w:pPr>
    </w:p>
    <w:p w14:paraId="40B69811" w14:textId="77777777" w:rsidR="00887A22" w:rsidRDefault="00626ED0" w:rsidP="00F96766">
      <w:pPr>
        <w:pStyle w:val="Heading2"/>
      </w:pPr>
      <w:bookmarkStart w:id="51" w:name="_Toc133146051"/>
      <w:r>
        <w:t>2.2 Layout</w:t>
      </w:r>
      <w:bookmarkEnd w:id="51"/>
    </w:p>
    <w:p w14:paraId="37F48823" w14:textId="25805FC0" w:rsidR="007F688E" w:rsidRDefault="00FE60C9" w:rsidP="00B93026">
      <w:pPr>
        <w:jc w:val="center"/>
      </w:pPr>
      <w:r>
        <w:rPr>
          <w:noProof/>
        </w:rPr>
        <w:drawing>
          <wp:inline distT="0" distB="0" distL="0" distR="0" wp14:anchorId="48E60631" wp14:editId="7BDB486C">
            <wp:extent cx="5445760" cy="3185698"/>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55888" cy="3191623"/>
                    </a:xfrm>
                    <a:prstGeom prst="rect">
                      <a:avLst/>
                    </a:prstGeom>
                  </pic:spPr>
                </pic:pic>
              </a:graphicData>
            </a:graphic>
          </wp:inline>
        </w:drawing>
      </w:r>
    </w:p>
    <w:p w14:paraId="0E38C9F2" w14:textId="2DC32CAA" w:rsidR="00626ED0" w:rsidRPr="00833548" w:rsidRDefault="00887A22" w:rsidP="00853EB7">
      <w:pPr>
        <w:jc w:val="both"/>
        <w:rPr>
          <w:b/>
          <w:i/>
        </w:rPr>
      </w:pPr>
      <w:r w:rsidRPr="00EE2D0E">
        <w:rPr>
          <w:b/>
          <w:i/>
        </w:rPr>
        <w:t xml:space="preserve">Figure </w:t>
      </w:r>
      <w:r w:rsidR="00293D76">
        <w:rPr>
          <w:b/>
          <w:i/>
        </w:rPr>
        <w:t>2</w:t>
      </w:r>
      <w:r w:rsidR="00DC4812" w:rsidRPr="00EE2D0E">
        <w:rPr>
          <w:b/>
          <w:i/>
        </w:rPr>
        <w:t>:</w:t>
      </w:r>
      <w:r w:rsidRPr="00EE2D0E">
        <w:rPr>
          <w:b/>
          <w:i/>
        </w:rPr>
        <w:t xml:space="preserve"> The empty </w:t>
      </w:r>
      <w:r w:rsidR="00FE60C9">
        <w:rPr>
          <w:b/>
          <w:i/>
        </w:rPr>
        <w:t>App</w:t>
      </w:r>
      <w:r w:rsidRPr="00EE2D0E">
        <w:rPr>
          <w:b/>
          <w:i/>
        </w:rPr>
        <w:t xml:space="preserve"> at start</w:t>
      </w:r>
    </w:p>
    <w:p w14:paraId="40F13F18" w14:textId="36E7F367" w:rsidR="00811920" w:rsidRDefault="00887A22" w:rsidP="00461044">
      <w:pPr>
        <w:jc w:val="both"/>
      </w:pPr>
      <w:r>
        <w:t xml:space="preserve">The </w:t>
      </w:r>
      <w:r w:rsidR="00461044">
        <w:t>App</w:t>
      </w:r>
      <w:r>
        <w:t xml:space="preserve"> is designed </w:t>
      </w:r>
      <w:r w:rsidR="00571375">
        <w:t>in the way that controls lacking</w:t>
      </w:r>
      <w:r>
        <w:t xml:space="preserve"> input value are disabled by default. Thus, at start </w:t>
      </w:r>
      <w:r w:rsidR="00461044">
        <w:t xml:space="preserve">only the “Load Data” button is active </w:t>
      </w:r>
      <w:r>
        <w:t>(</w:t>
      </w:r>
      <w:r w:rsidRPr="009E4D67">
        <w:rPr>
          <w:b/>
          <w:i/>
        </w:rPr>
        <w:t xml:space="preserve">Figure </w:t>
      </w:r>
      <w:r w:rsidR="00293D76">
        <w:rPr>
          <w:b/>
          <w:i/>
        </w:rPr>
        <w:t>2</w:t>
      </w:r>
      <w:r>
        <w:t>).</w:t>
      </w:r>
      <w:r w:rsidR="00460461" w:rsidRPr="00460461">
        <w:t xml:space="preserve"> </w:t>
      </w:r>
      <w:r w:rsidR="00460461">
        <w:t xml:space="preserve">As the </w:t>
      </w:r>
      <w:r w:rsidR="00461044">
        <w:t>interface</w:t>
      </w:r>
      <w:r w:rsidR="00460461">
        <w:t xml:space="preserve"> populates, more options become available.</w:t>
      </w:r>
    </w:p>
    <w:p w14:paraId="094DCB8E" w14:textId="77777777" w:rsidR="00461044" w:rsidRDefault="00461044" w:rsidP="00461044">
      <w:pPr>
        <w:ind w:left="36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App contains lots of elements and although it can be re-scaled, it is ideal on </w:t>
      </w:r>
      <w:r w:rsidRPr="00763815">
        <w:rPr>
          <w:b/>
        </w:rPr>
        <w:t>screen</w:t>
      </w:r>
      <w:r>
        <w:rPr>
          <w:b/>
        </w:rPr>
        <w:t>s</w:t>
      </w:r>
      <w:r w:rsidRPr="00763815">
        <w:rPr>
          <w:b/>
        </w:rPr>
        <w:t xml:space="preserve"> </w:t>
      </w:r>
      <w:r>
        <w:rPr>
          <w:b/>
        </w:rPr>
        <w:t xml:space="preserve">with </w:t>
      </w:r>
      <w:r w:rsidRPr="00763815">
        <w:rPr>
          <w:b/>
        </w:rPr>
        <w:t xml:space="preserve">resolutions </w:t>
      </w:r>
      <w:r>
        <w:rPr>
          <w:b/>
        </w:rPr>
        <w:t xml:space="preserve">at </w:t>
      </w:r>
      <w:r w:rsidRPr="00763815">
        <w:rPr>
          <w:b/>
        </w:rPr>
        <w:t xml:space="preserve">1920 x 1200 or </w:t>
      </w:r>
      <w:r>
        <w:rPr>
          <w:b/>
        </w:rPr>
        <w:t>higher</w:t>
      </w:r>
      <w:r>
        <w:t>. On smaller displays, controls could be partially covered or illegible in full screen mode. In those case, use the App in a smaller window, and scroll through the interface instead.</w:t>
      </w:r>
    </w:p>
    <w:p w14:paraId="07F66141" w14:textId="18D77830" w:rsidR="00461044" w:rsidRDefault="00461044" w:rsidP="00461044">
      <w:pPr>
        <w:ind w:left="360"/>
        <w:jc w:val="both"/>
      </w:pPr>
      <w:r w:rsidRPr="00460461">
        <w:rPr>
          <w:b/>
          <w:sz w:val="36"/>
          <w:szCs w:val="36"/>
        </w:rPr>
        <w:sym w:font="Webdings" w:char="F069"/>
      </w:r>
      <w:r w:rsidRPr="00460461">
        <w:rPr>
          <w:b/>
          <w:sz w:val="36"/>
          <w:szCs w:val="36"/>
        </w:rPr>
        <w:t xml:space="preserve"> </w:t>
      </w:r>
      <w:r>
        <w:rPr>
          <w:b/>
        </w:rPr>
        <w:t>Warning/Information</w:t>
      </w:r>
      <w:r w:rsidRPr="000A3251">
        <w:rPr>
          <w:b/>
        </w:rPr>
        <w:t>:</w:t>
      </w:r>
      <w:r w:rsidRPr="000A3251">
        <w:t xml:space="preserve"> </w:t>
      </w:r>
      <w:r>
        <w:t xml:space="preserve">MATLAB’s </w:t>
      </w:r>
      <w:r w:rsidRPr="000A3251">
        <w:t xml:space="preserve">Appdesigner is </w:t>
      </w:r>
      <w:r>
        <w:t>rather</w:t>
      </w:r>
      <w:r w:rsidRPr="000A3251">
        <w:t xml:space="preserve"> wonky w</w:t>
      </w:r>
      <w:r>
        <w:t>hen it comes to</w:t>
      </w:r>
      <w:r w:rsidRPr="000A3251">
        <w:t xml:space="preserve"> resizing, especially when going to full screen view. </w:t>
      </w:r>
      <w:r>
        <w:t>If the window needs to be made bigger / smaller, it is recommended to drag the window edges instead of clicking on the maximise icon in the top of the window to scale it to full screen.</w:t>
      </w:r>
    </w:p>
    <w:p w14:paraId="1D2A92CB" w14:textId="5C857528" w:rsidR="006F5685" w:rsidRPr="006F5685" w:rsidRDefault="006F5685" w:rsidP="00461044">
      <w:pPr>
        <w:ind w:left="360"/>
        <w:jc w:val="both"/>
      </w:pPr>
      <w:r w:rsidRPr="00460461">
        <w:rPr>
          <w:b/>
          <w:sz w:val="36"/>
          <w:szCs w:val="36"/>
        </w:rPr>
        <w:sym w:font="Webdings" w:char="F069"/>
      </w:r>
      <w:r w:rsidRPr="00460461">
        <w:rPr>
          <w:b/>
          <w:sz w:val="36"/>
          <w:szCs w:val="36"/>
        </w:rPr>
        <w:t xml:space="preserve"> </w:t>
      </w:r>
      <w:r>
        <w:rPr>
          <w:b/>
        </w:rPr>
        <w:t>Warning/Information</w:t>
      </w:r>
      <w:r w:rsidRPr="000A3251">
        <w:rPr>
          <w:b/>
        </w:rPr>
        <w:t>:</w:t>
      </w:r>
      <w:r>
        <w:t xml:space="preserve"> When using Microsoft Remote Desktop to connect to a different PC, the screen resolution may not be transferred correctly and the App window may fall completely or partly outside of the view. This may make it impossible to use the App through such connections.</w:t>
      </w:r>
    </w:p>
    <w:p w14:paraId="08D8A1E3" w14:textId="3C078E37" w:rsidR="00DD1FB7" w:rsidRDefault="00DD1FB7" w:rsidP="00853EB7">
      <w:pPr>
        <w:jc w:val="both"/>
      </w:pPr>
      <w:r>
        <w:t xml:space="preserve">The </w:t>
      </w:r>
      <w:r w:rsidR="00461044">
        <w:t>App interface</w:t>
      </w:r>
      <w:r>
        <w:t xml:space="preserve"> can be </w:t>
      </w:r>
      <w:r w:rsidR="006D0AF5">
        <w:t xml:space="preserve">divided into </w:t>
      </w:r>
      <w:r w:rsidR="00461044">
        <w:t>3</w:t>
      </w:r>
      <w:r w:rsidR="006D0AF5">
        <w:t xml:space="preserve"> major </w:t>
      </w:r>
      <w:r w:rsidR="005B7041">
        <w:t>panels</w:t>
      </w:r>
      <w:r w:rsidR="006D0AF5">
        <w:t xml:space="preserve"> (</w:t>
      </w:r>
      <w:r w:rsidR="006D0AF5" w:rsidRPr="009E4D67">
        <w:rPr>
          <w:b/>
          <w:i/>
        </w:rPr>
        <w:t xml:space="preserve">Figure </w:t>
      </w:r>
      <w:r w:rsidR="00293D76">
        <w:rPr>
          <w:b/>
          <w:i/>
        </w:rPr>
        <w:t>3</w:t>
      </w:r>
      <w:r w:rsidR="006D0AF5">
        <w:t>), and while each are optional, they may depend on each other for input.</w:t>
      </w:r>
    </w:p>
    <w:p w14:paraId="79C7408D" w14:textId="7BB88F19" w:rsidR="00DC4812" w:rsidRPr="00461044" w:rsidRDefault="005B7041" w:rsidP="00B93026">
      <w:pPr>
        <w:jc w:val="center"/>
        <w:rPr>
          <w:u w:val="single"/>
        </w:rPr>
      </w:pPr>
      <w:r>
        <w:rPr>
          <w:noProof/>
        </w:rPr>
        <mc:AlternateContent>
          <mc:Choice Requires="wpg">
            <w:drawing>
              <wp:anchor distT="0" distB="0" distL="114300" distR="114300" simplePos="0" relativeHeight="251668480" behindDoc="0" locked="0" layoutInCell="1" allowOverlap="1" wp14:anchorId="7256B13C" wp14:editId="4232109F">
                <wp:simplePos x="0" y="0"/>
                <wp:positionH relativeFrom="column">
                  <wp:posOffset>263525</wp:posOffset>
                </wp:positionH>
                <wp:positionV relativeFrom="paragraph">
                  <wp:posOffset>89535</wp:posOffset>
                </wp:positionV>
                <wp:extent cx="5227320" cy="2961640"/>
                <wp:effectExtent l="0" t="0" r="11430" b="10160"/>
                <wp:wrapNone/>
                <wp:docPr id="37" name="Group 37"/>
                <wp:cNvGraphicFramePr/>
                <a:graphic xmlns:a="http://schemas.openxmlformats.org/drawingml/2006/main">
                  <a:graphicData uri="http://schemas.microsoft.com/office/word/2010/wordprocessingGroup">
                    <wpg:wgp>
                      <wpg:cNvGrpSpPr/>
                      <wpg:grpSpPr>
                        <a:xfrm>
                          <a:off x="0" y="0"/>
                          <a:ext cx="5227320" cy="2961640"/>
                          <a:chOff x="0" y="0"/>
                          <a:chExt cx="5730240" cy="3261360"/>
                        </a:xfrm>
                      </wpg:grpSpPr>
                      <wps:wsp>
                        <wps:cNvPr id="25" name="Rectangle 25"/>
                        <wps:cNvSpPr/>
                        <wps:spPr>
                          <a:xfrm>
                            <a:off x="0" y="0"/>
                            <a:ext cx="1574800" cy="3261360"/>
                          </a:xfrm>
                          <a:prstGeom prst="rect">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26"/>
                        <wps:cNvSpPr/>
                        <wps:spPr>
                          <a:xfrm>
                            <a:off x="1579880" y="0"/>
                            <a:ext cx="1651000" cy="3261360"/>
                          </a:xfrm>
                          <a:prstGeom prst="rect">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Rectangle 27"/>
                        <wps:cNvSpPr/>
                        <wps:spPr>
                          <a:xfrm>
                            <a:off x="3241040" y="0"/>
                            <a:ext cx="2489200" cy="3261360"/>
                          </a:xfrm>
                          <a:prstGeom prst="rect">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Oval 28"/>
                        <wps:cNvSpPr/>
                        <wps:spPr>
                          <a:xfrm>
                            <a:off x="965200" y="45720"/>
                            <a:ext cx="375920" cy="360680"/>
                          </a:xfrm>
                          <a:prstGeom prst="ellipse">
                            <a:avLst/>
                          </a:prstGeom>
                          <a:solidFill>
                            <a:srgbClr val="00B0F0"/>
                          </a:solidFill>
                          <a:ln>
                            <a:solidFill>
                              <a:schemeClr val="tx1"/>
                            </a:solidFill>
                          </a:ln>
                        </wps:spPr>
                        <wps:style>
                          <a:lnRef idx="3">
                            <a:schemeClr val="lt1"/>
                          </a:lnRef>
                          <a:fillRef idx="1">
                            <a:schemeClr val="accent5"/>
                          </a:fillRef>
                          <a:effectRef idx="1">
                            <a:schemeClr val="accent5"/>
                          </a:effectRef>
                          <a:fontRef idx="minor">
                            <a:schemeClr val="lt1"/>
                          </a:fontRef>
                        </wps:style>
                        <wps:txbx>
                          <w:txbxContent>
                            <w:p w14:paraId="66E5E2B3" w14:textId="7D413B44" w:rsidR="00145C31" w:rsidRPr="005B7041" w:rsidRDefault="00145C31" w:rsidP="005B7041">
                              <w:pPr>
                                <w:jc w:val="center"/>
                                <w:rPr>
                                  <w:b/>
                                  <w:sz w:val="20"/>
                                  <w:szCs w:val="20"/>
                                  <w:lang w:val="sv-SE"/>
                                </w:rPr>
                              </w:pPr>
                              <w:r w:rsidRPr="005B7041">
                                <w:rPr>
                                  <w:b/>
                                  <w:sz w:val="20"/>
                                  <w:szCs w:val="20"/>
                                  <w:lang w:val="sv-SE"/>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Oval 34"/>
                        <wps:cNvSpPr/>
                        <wps:spPr>
                          <a:xfrm>
                            <a:off x="2275840" y="55880"/>
                            <a:ext cx="375920" cy="360680"/>
                          </a:xfrm>
                          <a:prstGeom prst="ellipse">
                            <a:avLst/>
                          </a:prstGeom>
                          <a:solidFill>
                            <a:srgbClr val="00B0F0"/>
                          </a:solidFill>
                          <a:ln>
                            <a:solidFill>
                              <a:schemeClr val="tx1"/>
                            </a:solidFill>
                          </a:ln>
                        </wps:spPr>
                        <wps:style>
                          <a:lnRef idx="3">
                            <a:schemeClr val="lt1"/>
                          </a:lnRef>
                          <a:fillRef idx="1">
                            <a:schemeClr val="accent5"/>
                          </a:fillRef>
                          <a:effectRef idx="1">
                            <a:schemeClr val="accent5"/>
                          </a:effectRef>
                          <a:fontRef idx="minor">
                            <a:schemeClr val="lt1"/>
                          </a:fontRef>
                        </wps:style>
                        <wps:txbx>
                          <w:txbxContent>
                            <w:p w14:paraId="4B90E6FE" w14:textId="082326FD" w:rsidR="00145C31" w:rsidRPr="005B7041" w:rsidRDefault="00145C31" w:rsidP="005B7041">
                              <w:pPr>
                                <w:jc w:val="center"/>
                                <w:rPr>
                                  <w:b/>
                                  <w:sz w:val="20"/>
                                  <w:szCs w:val="20"/>
                                  <w:lang w:val="sv-SE"/>
                                </w:rPr>
                              </w:pPr>
                              <w:r>
                                <w:rPr>
                                  <w:b/>
                                  <w:sz w:val="20"/>
                                  <w:szCs w:val="20"/>
                                  <w:lang w:val="sv-SE"/>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Oval 35"/>
                        <wps:cNvSpPr/>
                        <wps:spPr>
                          <a:xfrm>
                            <a:off x="4130040" y="60960"/>
                            <a:ext cx="375920" cy="360680"/>
                          </a:xfrm>
                          <a:prstGeom prst="ellipse">
                            <a:avLst/>
                          </a:prstGeom>
                          <a:solidFill>
                            <a:srgbClr val="00B0F0"/>
                          </a:solidFill>
                          <a:ln>
                            <a:solidFill>
                              <a:schemeClr val="tx1"/>
                            </a:solidFill>
                          </a:ln>
                        </wps:spPr>
                        <wps:style>
                          <a:lnRef idx="3">
                            <a:schemeClr val="lt1"/>
                          </a:lnRef>
                          <a:fillRef idx="1">
                            <a:schemeClr val="accent5"/>
                          </a:fillRef>
                          <a:effectRef idx="1">
                            <a:schemeClr val="accent5"/>
                          </a:effectRef>
                          <a:fontRef idx="minor">
                            <a:schemeClr val="lt1"/>
                          </a:fontRef>
                        </wps:style>
                        <wps:txbx>
                          <w:txbxContent>
                            <w:p w14:paraId="09540948" w14:textId="092F85B0" w:rsidR="00145C31" w:rsidRPr="005B7041" w:rsidRDefault="00145C31" w:rsidP="005B7041">
                              <w:pPr>
                                <w:jc w:val="center"/>
                                <w:rPr>
                                  <w:b/>
                                  <w:sz w:val="20"/>
                                  <w:szCs w:val="20"/>
                                  <w:lang w:val="sv-SE"/>
                                </w:rPr>
                              </w:pPr>
                              <w:r>
                                <w:rPr>
                                  <w:b/>
                                  <w:sz w:val="20"/>
                                  <w:szCs w:val="20"/>
                                  <w:lang w:val="sv-SE"/>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256B13C" id="Group 37" o:spid="_x0000_s1026" style="position:absolute;left:0;text-align:left;margin-left:20.75pt;margin-top:7.05pt;width:411.6pt;height:233.2pt;z-index:251668480;mso-width-relative:margin;mso-height-relative:margin" coordsize="57302,32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">
                <v:rect id="Rectangle 25" o:spid="_x0000_s1027" style="position:absolute;width:15748;height:32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" filled="f" strokecolor="#00b0f0" strokeweight="1pt"/>
                <v:rect id="Rectangle 26" o:spid="_x0000_s1028" style="position:absolute;left:15798;width:16510;height:32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" filled="f" strokecolor="#00b0f0" strokeweight="1pt"/>
                <v:rect id="Rectangle 27" o:spid="_x0000_s1029" style="position:absolute;left:32410;width:24892;height:32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" filled="f" strokecolor="#00b0f0" strokeweight="1pt"/>
                <v:oval id="Oval 28" o:spid="_x0000_s1030" style="position:absolute;left:9652;top:457;width:3759;height:36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" fillcolor="#00b0f0" strokecolor="black [3213]" strokeweight="1.5pt">
                  <v:stroke joinstyle="miter"/>
                  <v:textbox>
                    <w:txbxContent>
                      <w:p w14:paraId="66E5E2B3" w14:textId="7D413B44" w:rsidR="00145C31" w:rsidRPr="005B7041" w:rsidRDefault="00145C31" w:rsidP="005B7041">
                        <w:pPr>
                          <w:jc w:val="center"/>
                          <w:rPr>
                            <w:b/>
                            <w:sz w:val="20"/>
                            <w:szCs w:val="20"/>
                            <w:lang w:val="sv-SE"/>
                          </w:rPr>
                        </w:pPr>
                        <w:r w:rsidRPr="005B7041">
                          <w:rPr>
                            <w:b/>
                            <w:sz w:val="20"/>
                            <w:szCs w:val="20"/>
                            <w:lang w:val="sv-SE"/>
                          </w:rPr>
                          <w:t>1</w:t>
                        </w:r>
                      </w:p>
                    </w:txbxContent>
                  </v:textbox>
                </v:oval>
                <v:oval id="Oval 34" o:spid="_x0000_s1031" style="position:absolute;left:22758;top:558;width:3759;height:36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" fillcolor="#00b0f0" strokecolor="black [3213]" strokeweight="1.5pt">
                  <v:stroke joinstyle="miter"/>
                  <v:textbox>
                    <w:txbxContent>
                      <w:p w14:paraId="4B90E6FE" w14:textId="082326FD" w:rsidR="00145C31" w:rsidRPr="005B7041" w:rsidRDefault="00145C31" w:rsidP="005B7041">
                        <w:pPr>
                          <w:jc w:val="center"/>
                          <w:rPr>
                            <w:b/>
                            <w:sz w:val="20"/>
                            <w:szCs w:val="20"/>
                            <w:lang w:val="sv-SE"/>
                          </w:rPr>
                        </w:pPr>
                        <w:r>
                          <w:rPr>
                            <w:b/>
                            <w:sz w:val="20"/>
                            <w:szCs w:val="20"/>
                            <w:lang w:val="sv-SE"/>
                          </w:rPr>
                          <w:t>2</w:t>
                        </w:r>
                      </w:p>
                    </w:txbxContent>
                  </v:textbox>
                </v:oval>
                <v:oval id="Oval 35" o:spid="_x0000_s1032" style="position:absolute;left:41300;top:609;width:3759;height:36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" fillcolor="#00b0f0" strokecolor="black [3213]" strokeweight="1.5pt">
                  <v:stroke joinstyle="miter"/>
                  <v:textbox>
                    <w:txbxContent>
                      <w:p w14:paraId="09540948" w14:textId="092F85B0" w:rsidR="00145C31" w:rsidRPr="005B7041" w:rsidRDefault="00145C31" w:rsidP="005B7041">
                        <w:pPr>
                          <w:jc w:val="center"/>
                          <w:rPr>
                            <w:b/>
                            <w:sz w:val="20"/>
                            <w:szCs w:val="20"/>
                            <w:lang w:val="sv-SE"/>
                          </w:rPr>
                        </w:pPr>
                        <w:r>
                          <w:rPr>
                            <w:b/>
                            <w:sz w:val="20"/>
                            <w:szCs w:val="20"/>
                            <w:lang w:val="sv-SE"/>
                          </w:rPr>
                          <w:t>3</w:t>
                        </w:r>
                      </w:p>
                    </w:txbxContent>
                  </v:textbox>
                </v:oval>
              </v:group>
            </w:pict>
          </mc:Fallback>
        </mc:AlternateContent>
      </w:r>
      <w:r w:rsidR="00461044">
        <w:rPr>
          <w:noProof/>
        </w:rPr>
        <w:drawing>
          <wp:inline distT="0" distB="0" distL="0" distR="0" wp14:anchorId="46BCBEA8" wp14:editId="4A7BAD65">
            <wp:extent cx="5242560" cy="3066828"/>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68397" cy="3081942"/>
                    </a:xfrm>
                    <a:prstGeom prst="rect">
                      <a:avLst/>
                    </a:prstGeom>
                  </pic:spPr>
                </pic:pic>
              </a:graphicData>
            </a:graphic>
          </wp:inline>
        </w:drawing>
      </w:r>
    </w:p>
    <w:p w14:paraId="7EC42838" w14:textId="106043D5" w:rsidR="00DC4812" w:rsidRPr="005B7041" w:rsidRDefault="00DC4812" w:rsidP="00853EB7">
      <w:pPr>
        <w:jc w:val="both"/>
        <w:rPr>
          <w:b/>
          <w:i/>
        </w:rPr>
      </w:pPr>
      <w:r w:rsidRPr="00EE2D0E">
        <w:rPr>
          <w:b/>
          <w:i/>
        </w:rPr>
        <w:t xml:space="preserve">Figure </w:t>
      </w:r>
      <w:r w:rsidR="00293D76">
        <w:rPr>
          <w:b/>
          <w:i/>
        </w:rPr>
        <w:t>3</w:t>
      </w:r>
      <w:r w:rsidRPr="00EE2D0E">
        <w:rPr>
          <w:b/>
          <w:i/>
        </w:rPr>
        <w:t xml:space="preserve">: The empty </w:t>
      </w:r>
      <w:r w:rsidR="00293D76">
        <w:rPr>
          <w:b/>
          <w:i/>
        </w:rPr>
        <w:t>App</w:t>
      </w:r>
      <w:r w:rsidRPr="00EE2D0E">
        <w:rPr>
          <w:b/>
          <w:i/>
        </w:rPr>
        <w:t xml:space="preserve"> at start, with the </w:t>
      </w:r>
      <w:r w:rsidR="00ED3D45">
        <w:rPr>
          <w:b/>
          <w:i/>
        </w:rPr>
        <w:t>Panel</w:t>
      </w:r>
      <w:r w:rsidRPr="00EE2D0E">
        <w:rPr>
          <w:b/>
          <w:i/>
        </w:rPr>
        <w:t>s marked</w:t>
      </w:r>
    </w:p>
    <w:p w14:paraId="4647FBAE" w14:textId="40FDC850" w:rsidR="006D0AF5" w:rsidRDefault="005B7041" w:rsidP="00853EB7">
      <w:pPr>
        <w:jc w:val="both"/>
      </w:pPr>
      <w:r>
        <w:rPr>
          <w:u w:val="single"/>
        </w:rPr>
        <w:t>Panel</w:t>
      </w:r>
      <w:r w:rsidR="006D0AF5" w:rsidRPr="009E4D67">
        <w:rPr>
          <w:u w:val="single"/>
        </w:rPr>
        <w:t xml:space="preserve"> 1:</w:t>
      </w:r>
      <w:r w:rsidR="006D0AF5">
        <w:t xml:space="preserve"> Pre-</w:t>
      </w:r>
      <w:r>
        <w:t>P</w:t>
      </w:r>
      <w:r w:rsidR="006D0AF5">
        <w:t>rocessing,</w:t>
      </w:r>
      <w:r w:rsidR="00BE3974">
        <w:t xml:space="preserve"> also</w:t>
      </w:r>
      <w:r w:rsidR="006D0AF5">
        <w:t xml:space="preserve"> including controls for loading the data, saving processed-data and passing on the data for MCR-ALS (</w:t>
      </w:r>
      <w:r>
        <w:t>Panel</w:t>
      </w:r>
      <w:r w:rsidR="006D0AF5">
        <w:t xml:space="preserve"> 2) and </w:t>
      </w:r>
      <w:r>
        <w:t>Evaluation</w:t>
      </w:r>
      <w:r w:rsidR="006D0AF5">
        <w:t xml:space="preserve"> (</w:t>
      </w:r>
      <w:r>
        <w:t>Panel</w:t>
      </w:r>
      <w:r w:rsidR="006D0AF5">
        <w:t xml:space="preserve"> 3)</w:t>
      </w:r>
      <w:r>
        <w:t>.</w:t>
      </w:r>
    </w:p>
    <w:p w14:paraId="528F2E7B" w14:textId="2BCAD123" w:rsidR="006D0AF5" w:rsidRDefault="005B7041" w:rsidP="00853EB7">
      <w:pPr>
        <w:jc w:val="both"/>
      </w:pPr>
      <w:r>
        <w:rPr>
          <w:u w:val="single"/>
        </w:rPr>
        <w:t>Panel</w:t>
      </w:r>
      <w:r w:rsidR="006D0AF5" w:rsidRPr="009E4D67">
        <w:rPr>
          <w:u w:val="single"/>
        </w:rPr>
        <w:t xml:space="preserve"> 2:</w:t>
      </w:r>
      <w:r w:rsidR="006D0AF5">
        <w:t xml:space="preserve"> MCR-ALS, including controls for determining the number of components, determining the initial estimates (with a possibility to use marked spectra from </w:t>
      </w:r>
      <w:r>
        <w:t>Panel</w:t>
      </w:r>
      <w:r w:rsidR="006D0AF5">
        <w:t xml:space="preserve"> 3), setting MCR-ALS constraints and </w:t>
      </w:r>
      <w:r w:rsidR="00BE3974">
        <w:t>parameters and performing MCR-ALS analysis. T</w:t>
      </w:r>
      <w:r w:rsidR="006D0AF5">
        <w:t xml:space="preserve">he results </w:t>
      </w:r>
      <w:r w:rsidR="00BE3974">
        <w:t xml:space="preserve">are automatically passed on </w:t>
      </w:r>
      <w:r w:rsidR="006D0AF5">
        <w:t xml:space="preserve">for visualisation to </w:t>
      </w:r>
      <w:r>
        <w:t>Panel</w:t>
      </w:r>
      <w:r w:rsidR="006D0AF5">
        <w:t xml:space="preserve"> 3.</w:t>
      </w:r>
    </w:p>
    <w:p w14:paraId="3A22653C" w14:textId="5A3CDA47" w:rsidR="009E4D67" w:rsidRDefault="005B7041" w:rsidP="005B7041">
      <w:pPr>
        <w:jc w:val="both"/>
      </w:pPr>
      <w:r>
        <w:rPr>
          <w:u w:val="single"/>
        </w:rPr>
        <w:t>Panel</w:t>
      </w:r>
      <w:r w:rsidR="006D0AF5" w:rsidRPr="009E4D67">
        <w:rPr>
          <w:u w:val="single"/>
        </w:rPr>
        <w:t xml:space="preserve"> 3:</w:t>
      </w:r>
      <w:r w:rsidR="006D0AF5">
        <w:t xml:space="preserve"> </w:t>
      </w:r>
      <w:r>
        <w:t>Evaluation, including visualisation</w:t>
      </w:r>
      <w:r w:rsidR="006D0AF5">
        <w:t xml:space="preserve"> controls</w:t>
      </w:r>
      <w:r w:rsidR="009E4D67">
        <w:t xml:space="preserve">, marking and assigning classes (with a possibility to select the displayed spectrum from </w:t>
      </w:r>
      <w:r>
        <w:t>Panel</w:t>
      </w:r>
      <w:r w:rsidR="009E4D67">
        <w:t xml:space="preserve"> 1 directly)</w:t>
      </w:r>
      <w:r>
        <w:t>,</w:t>
      </w:r>
      <w:r w:rsidR="009E4D67">
        <w:t xml:space="preserve"> exporting the marked classes or using them as initial estimates for MCR-ALS (</w:t>
      </w:r>
      <w:r>
        <w:t>in Panel</w:t>
      </w:r>
      <w:r w:rsidR="009E4D67">
        <w:t xml:space="preserve"> 2), refolding and oversampling and changing the colour scheme of any of the visualisation plots.</w:t>
      </w:r>
      <w:r>
        <w:t xml:space="preserve"> Furthermore, it include</w:t>
      </w:r>
      <w:r w:rsidRPr="005B7041">
        <w:t xml:space="preserve">s controls for </w:t>
      </w:r>
      <w:r>
        <w:t>r</w:t>
      </w:r>
      <w:r w:rsidR="009E4D67">
        <w:t xml:space="preserve">eference </w:t>
      </w:r>
      <w:r>
        <w:t>s</w:t>
      </w:r>
      <w:r w:rsidR="009E4D67">
        <w:t xml:space="preserve">pectra </w:t>
      </w:r>
      <w:r>
        <w:t>m</w:t>
      </w:r>
      <w:r w:rsidR="009E4D67">
        <w:t>atching, based on Euclidean distances</w:t>
      </w:r>
      <w:r>
        <w:t xml:space="preserve"> (which r</w:t>
      </w:r>
      <w:r w:rsidR="009E4D67">
        <w:t xml:space="preserve">equires a completed MCR-ALS analysis </w:t>
      </w:r>
      <w:r>
        <w:t>from Panel</w:t>
      </w:r>
      <w:r w:rsidR="009E4D67">
        <w:t xml:space="preserve"> 2) </w:t>
      </w:r>
      <w:r w:rsidR="00BE3974">
        <w:t xml:space="preserve">AND loaded reference spectra </w:t>
      </w:r>
      <w:r w:rsidR="009E4D67">
        <w:t>for input.</w:t>
      </w:r>
      <w:r>
        <w:t xml:space="preserve"> Controls for </w:t>
      </w:r>
      <w:r w:rsidRPr="005B7041">
        <w:t>s</w:t>
      </w:r>
      <w:r w:rsidR="009E4D67">
        <w:t>egmentation, based on k-means clustering</w:t>
      </w:r>
      <w:r>
        <w:t xml:space="preserve"> are also included, and it also r</w:t>
      </w:r>
      <w:r w:rsidR="009E4D67">
        <w:t xml:space="preserve">equires a completed MCR-ALS analysis </w:t>
      </w:r>
      <w:r>
        <w:t xml:space="preserve">from Panel </w:t>
      </w:r>
      <w:r w:rsidR="009E4D67">
        <w:t>2</w:t>
      </w:r>
      <w:r>
        <w:t>,</w:t>
      </w:r>
      <w:r w:rsidR="009E4D67">
        <w:t xml:space="preserve"> for input.</w:t>
      </w:r>
      <w:r>
        <w:t xml:space="preserve"> Finally, Credits are shown, with a possibility to copy the text (for e.g. Google search).</w:t>
      </w:r>
    </w:p>
    <w:p w14:paraId="0C7E48F7" w14:textId="50B3BE93" w:rsidR="009D19A6" w:rsidRDefault="006D0AF5" w:rsidP="00853EB7">
      <w:pPr>
        <w:jc w:val="both"/>
      </w:pPr>
      <w:r>
        <w:t xml:space="preserve">Each </w:t>
      </w:r>
      <w:r w:rsidR="005B7041">
        <w:t>Panel</w:t>
      </w:r>
      <w:r>
        <w:t xml:space="preserve"> is discussed in details in the chapters below.</w:t>
      </w:r>
    </w:p>
    <w:p w14:paraId="63C1E19A" w14:textId="6C614A1C" w:rsidR="006D0AF5" w:rsidRPr="00887A22" w:rsidRDefault="00BE3974" w:rsidP="00853EB7">
      <w:pPr>
        <w:ind w:left="36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009D19A6">
        <w:t xml:space="preserve">The </w:t>
      </w:r>
      <w:r w:rsidR="005B7041">
        <w:t>App</w:t>
      </w:r>
      <w:r w:rsidR="009D19A6">
        <w:t xml:space="preserve"> uses colour coding for the buttons: </w:t>
      </w:r>
      <w:r w:rsidR="009D19A6" w:rsidRPr="00BE3974">
        <w:rPr>
          <w:b/>
        </w:rPr>
        <w:t>black text</w:t>
      </w:r>
      <w:r w:rsidR="009D19A6">
        <w:t xml:space="preserve"> means the button is a regular control; </w:t>
      </w:r>
      <w:r w:rsidR="009D19A6" w:rsidRPr="00BE3974">
        <w:rPr>
          <w:b/>
        </w:rPr>
        <w:t>blue text</w:t>
      </w:r>
      <w:r w:rsidR="009D19A6">
        <w:t xml:space="preserve"> means the button saves the data in the way that it can be later read in </w:t>
      </w:r>
      <w:r w:rsidR="00EE2D0E">
        <w:t xml:space="preserve">by the </w:t>
      </w:r>
      <w:r w:rsidR="00293D76">
        <w:t>App</w:t>
      </w:r>
      <w:r w:rsidR="00EE2D0E">
        <w:t xml:space="preserve"> directly, without modification</w:t>
      </w:r>
      <w:r w:rsidR="009D19A6">
        <w:t xml:space="preserve">; </w:t>
      </w:r>
      <w:r w:rsidR="009D19A6" w:rsidRPr="00BE3974">
        <w:rPr>
          <w:b/>
        </w:rPr>
        <w:t>red text</w:t>
      </w:r>
      <w:r w:rsidR="009D19A6">
        <w:t xml:space="preserve"> means the button </w:t>
      </w:r>
      <w:r w:rsidR="00EE2D0E">
        <w:t xml:space="preserve">can be critical in </w:t>
      </w:r>
      <w:r w:rsidR="009D19A6">
        <w:t>pass</w:t>
      </w:r>
      <w:r w:rsidR="00EE2D0E">
        <w:t>ing</w:t>
      </w:r>
      <w:r w:rsidR="009D19A6">
        <w:t xml:space="preserve"> information to another part of the </w:t>
      </w:r>
      <w:r w:rsidR="00293D76">
        <w:t>App</w:t>
      </w:r>
      <w:r w:rsidR="009D19A6">
        <w:t>.</w:t>
      </w:r>
      <w:r w:rsidR="005B7041">
        <w:t xml:space="preserve"> Texts to radio buttons to Mark Classes are shown in the colour of the class they are marking.</w:t>
      </w:r>
      <w:r w:rsidR="00964902">
        <w:br w:type="page"/>
      </w:r>
    </w:p>
    <w:p w14:paraId="1FF8C1CA" w14:textId="77777777" w:rsidR="00EA1626" w:rsidRPr="00FC2DD4" w:rsidRDefault="00EA1626" w:rsidP="00853EB7">
      <w:pPr>
        <w:pStyle w:val="Heading1"/>
        <w:numPr>
          <w:ilvl w:val="0"/>
          <w:numId w:val="1"/>
        </w:numPr>
        <w:jc w:val="both"/>
        <w:rPr>
          <w:color w:val="00B0F0"/>
        </w:rPr>
      </w:pPr>
      <w:bookmarkStart w:id="52" w:name="_Toc133146052"/>
      <w:r w:rsidRPr="00FC2DD4">
        <w:rPr>
          <w:color w:val="00B0F0"/>
        </w:rPr>
        <w:t>Pre-Processing</w:t>
      </w:r>
      <w:bookmarkEnd w:id="52"/>
    </w:p>
    <w:p w14:paraId="252F2AFE" w14:textId="3CB96E6A" w:rsidR="00626ED0" w:rsidRDefault="00626ED0" w:rsidP="00F96766">
      <w:pPr>
        <w:pStyle w:val="Heading2"/>
      </w:pPr>
      <w:bookmarkStart w:id="53" w:name="_Ref459123813"/>
      <w:bookmarkStart w:id="54" w:name="_Toc133146053"/>
      <w:r>
        <w:t>3.1 Load</w:t>
      </w:r>
      <w:r w:rsidR="008F354D">
        <w:t>ing the</w:t>
      </w:r>
      <w:r>
        <w:t xml:space="preserve"> Data</w:t>
      </w:r>
      <w:bookmarkEnd w:id="53"/>
      <w:bookmarkEnd w:id="54"/>
    </w:p>
    <w:p w14:paraId="5FA4C7C6" w14:textId="04E88625" w:rsidR="00626ED0" w:rsidRDefault="00626ED0" w:rsidP="00853EB7">
      <w:pPr>
        <w:jc w:val="both"/>
      </w:pPr>
      <w:r>
        <w:t xml:space="preserve">Click on the “Load Data” button. </w:t>
      </w:r>
      <w:r w:rsidR="009D3AAB">
        <w:t>If there was no data loaded before, a</w:t>
      </w:r>
      <w:r>
        <w:t xml:space="preserve"> standard dialog box opens, showing the folder </w:t>
      </w:r>
      <w:r w:rsidR="00833548">
        <w:t>where</w:t>
      </w:r>
      <w:r>
        <w:t xml:space="preserve"> the </w:t>
      </w:r>
      <w:r w:rsidR="006B6729">
        <w:t>App</w:t>
      </w:r>
      <w:r>
        <w:t xml:space="preserve"> resides, and all .mat files in that folder</w:t>
      </w:r>
      <w:r w:rsidR="009D3AAB">
        <w:t xml:space="preserve"> by default</w:t>
      </w:r>
      <w:r>
        <w:t>. Change</w:t>
      </w:r>
      <w:r w:rsidR="0054101C">
        <w:t xml:space="preserve"> folder and file type as needed. </w:t>
      </w:r>
    </w:p>
    <w:p w14:paraId="33DA1FD9" w14:textId="5C698A01" w:rsidR="00EE2D0E" w:rsidRDefault="006B6729" w:rsidP="006B6729">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0054101C" w:rsidRPr="00887A22">
        <w:t xml:space="preserve">In certain cases, </w:t>
      </w:r>
      <w:r w:rsidR="0054101C">
        <w:t xml:space="preserve">the Finder in </w:t>
      </w:r>
      <w:r w:rsidR="00E169F5">
        <w:t xml:space="preserve">Mac </w:t>
      </w:r>
      <w:r w:rsidR="0054101C">
        <w:t>OSX does not update upon changing the file type in the dialog window, and the newly selected file types remain greyed out</w:t>
      </w:r>
      <w:r>
        <w:t>. This</w:t>
      </w:r>
      <w:r w:rsidR="0054101C">
        <w:t xml:space="preserve"> only </w:t>
      </w:r>
      <w:r>
        <w:t>a</w:t>
      </w:r>
      <w:r w:rsidR="0054101C">
        <w:t>ffects the look of the dialog window, not it</w:t>
      </w:r>
      <w:r w:rsidR="00B37B01">
        <w:t>s function</w:t>
      </w:r>
      <w:r w:rsidR="00BE3974">
        <w:t>.</w:t>
      </w:r>
      <w:r w:rsidR="00B37B01">
        <w:t xml:space="preserve"> </w:t>
      </w:r>
      <w:r w:rsidR="00BE3974">
        <w:t>T</w:t>
      </w:r>
      <w:r w:rsidR="00B37B01">
        <w:t>hus</w:t>
      </w:r>
      <w:r w:rsidR="00BE3974">
        <w:t>,</w:t>
      </w:r>
      <w:r w:rsidR="00B37B01">
        <w:t xml:space="preserve"> the file types </w:t>
      </w:r>
      <w:r w:rsidR="0054101C">
        <w:t>can still be opened even if they are greyed out. Alternatively, select</w:t>
      </w:r>
      <w:r>
        <w:t>ing</w:t>
      </w:r>
      <w:r w:rsidR="0054101C">
        <w:t xml:space="preserve"> “all files” in the file type option or chang</w:t>
      </w:r>
      <w:r>
        <w:t>ing</w:t>
      </w:r>
      <w:r w:rsidR="0054101C">
        <w:t xml:space="preserve"> the folder in the dialog window</w:t>
      </w:r>
      <w:r w:rsidR="00833548">
        <w:t xml:space="preserve"> </w:t>
      </w:r>
      <w:r>
        <w:t xml:space="preserve">will </w:t>
      </w:r>
      <w:r w:rsidR="0054101C">
        <w:t>force Finder to update the display.</w:t>
      </w:r>
    </w:p>
    <w:p w14:paraId="52049A54" w14:textId="55EDE04B" w:rsidR="00EE2D0E" w:rsidRDefault="009D3AAB" w:rsidP="00825A46">
      <w:pPr>
        <w:jc w:val="both"/>
      </w:pPr>
      <w:r>
        <w:rPr>
          <w:b/>
        </w:rPr>
        <w:t xml:space="preserve">If there was a dataset loaded already, loading a new dataset will completely overwrite all the previous data in the </w:t>
      </w:r>
      <w:r w:rsidR="00833548">
        <w:rPr>
          <w:b/>
        </w:rPr>
        <w:t>App</w:t>
      </w:r>
      <w:r>
        <w:rPr>
          <w:b/>
        </w:rPr>
        <w:t xml:space="preserve">. It will NOT affect </w:t>
      </w:r>
      <w:r w:rsidR="00BE3974">
        <w:rPr>
          <w:b/>
        </w:rPr>
        <w:t xml:space="preserve">the </w:t>
      </w:r>
      <w:r>
        <w:rPr>
          <w:b/>
        </w:rPr>
        <w:t xml:space="preserve">original </w:t>
      </w:r>
      <w:r w:rsidR="00BE3974">
        <w:rPr>
          <w:b/>
        </w:rPr>
        <w:t xml:space="preserve">and saved </w:t>
      </w:r>
      <w:r>
        <w:rPr>
          <w:b/>
        </w:rPr>
        <w:t>files</w:t>
      </w:r>
      <w:r w:rsidR="00DC2E32">
        <w:rPr>
          <w:b/>
        </w:rPr>
        <w:t xml:space="preserve">, only </w:t>
      </w:r>
      <w:r w:rsidR="00BE3974">
        <w:rPr>
          <w:b/>
        </w:rPr>
        <w:t xml:space="preserve">the </w:t>
      </w:r>
      <w:r w:rsidR="00DC2E32">
        <w:rPr>
          <w:b/>
        </w:rPr>
        <w:t xml:space="preserve">data that is not saved. </w:t>
      </w:r>
      <w:r w:rsidR="00DC2E32" w:rsidRPr="009F5092">
        <w:t>A</w:t>
      </w:r>
      <w:r w:rsidRPr="009F5092">
        <w:t xml:space="preserve"> </w:t>
      </w:r>
      <w:r w:rsidR="00DE7F7A">
        <w:t>Warning/Information</w:t>
      </w:r>
      <w:r w:rsidRPr="009F5092">
        <w:t xml:space="preserve"> Dialog window opens to inform about </w:t>
      </w:r>
      <w:r w:rsidR="00DC2E32" w:rsidRPr="009F5092">
        <w:t xml:space="preserve">this and allowing </w:t>
      </w:r>
      <w:r w:rsidR="006B6729">
        <w:t>to</w:t>
      </w:r>
      <w:r w:rsidR="00DC2E32" w:rsidRPr="009F5092">
        <w:t xml:space="preserve"> </w:t>
      </w:r>
      <w:r w:rsidR="006B6729">
        <w:t>cancel before old data is wiped out</w:t>
      </w:r>
      <w:r w:rsidR="00DC2E32">
        <w:rPr>
          <w:b/>
        </w:rPr>
        <w:t>.</w:t>
      </w:r>
      <w:r>
        <w:rPr>
          <w:b/>
        </w:rPr>
        <w:t xml:space="preserve"> </w:t>
      </w:r>
      <w:r w:rsidR="009F5092">
        <w:rPr>
          <w:b/>
        </w:rPr>
        <w:t xml:space="preserve">Pre-processing </w:t>
      </w:r>
      <w:r w:rsidR="00825A46">
        <w:rPr>
          <w:b/>
        </w:rPr>
        <w:t xml:space="preserve">and MCR-ALS </w:t>
      </w:r>
      <w:r w:rsidR="009F5092">
        <w:rPr>
          <w:b/>
        </w:rPr>
        <w:t xml:space="preserve">parameters, </w:t>
      </w:r>
      <w:r w:rsidR="009F5092" w:rsidRPr="009F5092">
        <w:t>however,</w:t>
      </w:r>
      <w:r w:rsidR="009F5092">
        <w:rPr>
          <w:b/>
        </w:rPr>
        <w:t xml:space="preserve"> are kept in the </w:t>
      </w:r>
      <w:r w:rsidR="00833548">
        <w:rPr>
          <w:b/>
        </w:rPr>
        <w:t>App</w:t>
      </w:r>
      <w:r w:rsidR="009F5092">
        <w:rPr>
          <w:b/>
        </w:rPr>
        <w:t xml:space="preserve">, </w:t>
      </w:r>
      <w:r w:rsidR="009F5092" w:rsidRPr="009F5092">
        <w:t xml:space="preserve">thus </w:t>
      </w:r>
      <w:r w:rsidR="00BE3974">
        <w:t>the new</w:t>
      </w:r>
      <w:r w:rsidR="009F5092" w:rsidRPr="009F5092">
        <w:t xml:space="preserve"> dataset can quickly be processed in the exact same </w:t>
      </w:r>
      <w:r w:rsidR="00BE3974">
        <w:t>way as the previous dataset was, without having to reset (or reload) all parameters.</w:t>
      </w:r>
    </w:p>
    <w:p w14:paraId="720F1F5B" w14:textId="715DDE73" w:rsidR="00825A46" w:rsidRDefault="00825A46" w:rsidP="00825A46">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To make sure that no carryover variable affects a completely new dataset, it may be necessary to close the entire </w:t>
      </w:r>
      <w:r w:rsidR="006B6729">
        <w:t>App</w:t>
      </w:r>
      <w:r>
        <w:t xml:space="preserve">, type “clear all” in the MATLAB Command Window and restart the </w:t>
      </w:r>
      <w:r w:rsidR="006B6729">
        <w:t>App</w:t>
      </w:r>
      <w:r>
        <w:t xml:space="preserve"> (see </w:t>
      </w:r>
      <w:r w:rsidRPr="00FC2DD4">
        <w:rPr>
          <w:color w:val="00B0F0"/>
        </w:rPr>
        <w:fldChar w:fldCharType="begin"/>
      </w:r>
      <w:r w:rsidRPr="00FC2DD4">
        <w:rPr>
          <w:color w:val="00B0F0"/>
        </w:rPr>
        <w:instrText xml:space="preserve"> REF _Ref459899316 \h  \* MERGEFORMAT </w:instrText>
      </w:r>
      <w:r w:rsidRPr="00FC2DD4">
        <w:rPr>
          <w:color w:val="00B0F0"/>
        </w:rPr>
      </w:r>
      <w:r w:rsidRPr="00FC2DD4">
        <w:rPr>
          <w:color w:val="00B0F0"/>
        </w:rPr>
        <w:fldChar w:fldCharType="separate"/>
      </w:r>
      <w:r w:rsidR="00AE279C" w:rsidRPr="00F96766">
        <w:rPr>
          <w:color w:val="00B0F0"/>
        </w:rPr>
        <w:t xml:space="preserve">Opening the </w:t>
      </w:r>
      <w:r w:rsidRPr="00FC2DD4">
        <w:rPr>
          <w:color w:val="00B0F0"/>
        </w:rPr>
        <w:fldChar w:fldCharType="end"/>
      </w:r>
      <w:r>
        <w:t>).</w:t>
      </w:r>
    </w:p>
    <w:p w14:paraId="1CA9DF2A" w14:textId="77777777" w:rsidR="00B37B01" w:rsidRDefault="00B37B01" w:rsidP="00853EB7">
      <w:pPr>
        <w:jc w:val="both"/>
      </w:pPr>
      <w:r>
        <w:t xml:space="preserve">Select the file to be opened and either double-click it, or click on the “Open” button in the dialog window. </w:t>
      </w:r>
    </w:p>
    <w:p w14:paraId="3BE321CE" w14:textId="6AD4F081" w:rsidR="00C61375" w:rsidRDefault="00B37B01" w:rsidP="00853EB7">
      <w:pPr>
        <w:ind w:left="72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Pr>
          <w:b/>
        </w:rPr>
        <w:t xml:space="preserve">.mat </w:t>
      </w:r>
      <w:r w:rsidR="006D79CE">
        <w:rPr>
          <w:b/>
        </w:rPr>
        <w:t xml:space="preserve">and .xlsx </w:t>
      </w:r>
      <w:r>
        <w:rPr>
          <w:b/>
        </w:rPr>
        <w:t xml:space="preserve">files must either contain the X and Y dimensions in the filename (see </w:t>
      </w:r>
      <w:r w:rsidRPr="00833548">
        <w:rPr>
          <w:b/>
          <w:color w:val="00B0F0"/>
        </w:rPr>
        <w:fldChar w:fldCharType="begin"/>
      </w:r>
      <w:r w:rsidRPr="00833548">
        <w:rPr>
          <w:b/>
          <w:color w:val="00B0F0"/>
        </w:rPr>
        <w:instrText xml:space="preserve"> REF _Ref447096759 \h </w:instrText>
      </w:r>
      <w:r w:rsidRPr="00833548">
        <w:rPr>
          <w:b/>
          <w:color w:val="00B0F0"/>
        </w:rPr>
      </w:r>
      <w:r w:rsidRPr="00833548">
        <w:rPr>
          <w:b/>
          <w:color w:val="00B0F0"/>
        </w:rPr>
        <w:fldChar w:fldCharType="separate"/>
      </w:r>
      <w:r w:rsidR="00AE279C" w:rsidRPr="00F96766">
        <w:rPr>
          <w:color w:val="000000" w:themeColor="text1"/>
        </w:rPr>
        <w:t>.mat file input</w:t>
      </w:r>
      <w:r w:rsidRPr="00833548">
        <w:rPr>
          <w:b/>
          <w:color w:val="00B0F0"/>
        </w:rPr>
        <w:fldChar w:fldCharType="end"/>
      </w:r>
      <w:r>
        <w:rPr>
          <w:b/>
        </w:rPr>
        <w:t xml:space="preserve">) or the correct dimensions must be supplied in the opening dialog box. </w:t>
      </w:r>
      <w:r>
        <w:t xml:space="preserve">For image files, it is especially important to have the correct X and Y dimensions otherwise the data will be folded wrongly. For independent spectra or a series of spectra it is only important that X*Y equals the total number of spectra in the dataset. The </w:t>
      </w:r>
      <w:r w:rsidR="00833548">
        <w:t>App</w:t>
      </w:r>
      <w:r>
        <w:t xml:space="preserve"> suggests</w:t>
      </w:r>
      <w:r w:rsidR="00C61375">
        <w:t xml:space="preserve"> X and Y dimensions by default, with X = total number of spectra in the dataset, and </w:t>
      </w:r>
      <w:r w:rsidR="00DC2E32">
        <w:t>Y = 1</w:t>
      </w:r>
      <w:r w:rsidR="00C61375">
        <w:t xml:space="preserve"> </w:t>
      </w:r>
      <w:r w:rsidR="00DC2E32">
        <w:t>(</w:t>
      </w:r>
      <w:r w:rsidR="00DC2E32" w:rsidRPr="00DC2E32">
        <w:rPr>
          <w:b/>
        </w:rPr>
        <w:t xml:space="preserve">Figure </w:t>
      </w:r>
      <w:r w:rsidR="00293D76">
        <w:rPr>
          <w:b/>
        </w:rPr>
        <w:t>4</w:t>
      </w:r>
      <w:r w:rsidR="00DC2E32">
        <w:t>).</w:t>
      </w:r>
    </w:p>
    <w:p w14:paraId="1394A39F" w14:textId="075CD843" w:rsidR="00DC2E32" w:rsidRDefault="00383246" w:rsidP="00B93026">
      <w:pPr>
        <w:jc w:val="center"/>
      </w:pPr>
      <w:r w:rsidRPr="00383246">
        <w:rPr>
          <w:noProof/>
        </w:rPr>
        <w:drawing>
          <wp:inline distT="0" distB="0" distL="0" distR="0" wp14:anchorId="0FE13465" wp14:editId="634BD436">
            <wp:extent cx="1198880" cy="1095528"/>
            <wp:effectExtent l="0" t="0" r="127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223579" cy="1118098"/>
                    </a:xfrm>
                    <a:prstGeom prst="rect">
                      <a:avLst/>
                    </a:prstGeom>
                  </pic:spPr>
                </pic:pic>
              </a:graphicData>
            </a:graphic>
          </wp:inline>
        </w:drawing>
      </w:r>
    </w:p>
    <w:p w14:paraId="4855BEB0" w14:textId="74C22A70" w:rsidR="00DC2E32" w:rsidRPr="00EE2D0E" w:rsidRDefault="00DC2E32" w:rsidP="00853EB7">
      <w:pPr>
        <w:jc w:val="both"/>
        <w:rPr>
          <w:b/>
          <w:i/>
        </w:rPr>
      </w:pPr>
      <w:r w:rsidRPr="00EE2D0E">
        <w:rPr>
          <w:b/>
          <w:i/>
        </w:rPr>
        <w:t xml:space="preserve">Figure </w:t>
      </w:r>
      <w:r w:rsidR="00293D76">
        <w:rPr>
          <w:b/>
          <w:i/>
        </w:rPr>
        <w:t>4</w:t>
      </w:r>
      <w:r w:rsidRPr="00EE2D0E">
        <w:rPr>
          <w:b/>
          <w:i/>
        </w:rPr>
        <w:t xml:space="preserve">: X and Y dimension dialog window, to manually supply the requested dimension for .mat </w:t>
      </w:r>
      <w:r w:rsidR="006D79CE">
        <w:rPr>
          <w:b/>
          <w:i/>
        </w:rPr>
        <w:t xml:space="preserve">and .xlsx </w:t>
      </w:r>
      <w:r w:rsidRPr="00EE2D0E">
        <w:rPr>
          <w:b/>
          <w:i/>
        </w:rPr>
        <w:t xml:space="preserve">files that do not contain this information in the filename. </w:t>
      </w:r>
      <w:r w:rsidRPr="00EE2D0E">
        <w:rPr>
          <w:i/>
        </w:rPr>
        <w:t>By default, the Y dimension is set to 1, and the X dimension to the total number of spectra in the dataset (in this case 15)</w:t>
      </w:r>
      <w:r w:rsidR="006D79CE">
        <w:rPr>
          <w:i/>
        </w:rPr>
        <w:t xml:space="preserve">. </w:t>
      </w:r>
      <w:r w:rsidR="006D79CE" w:rsidRPr="006D79CE">
        <w:rPr>
          <w:i/>
        </w:rPr>
        <w:t xml:space="preserve">The example </w:t>
      </w:r>
      <w:r w:rsidR="006D79CE">
        <w:rPr>
          <w:i/>
        </w:rPr>
        <w:t>uses</w:t>
      </w:r>
      <w:r w:rsidR="006D79CE" w:rsidRPr="006D79CE">
        <w:rPr>
          <w:i/>
        </w:rPr>
        <w:t xml:space="preserve"> the “demo_indep_spectra.xlsx” file.</w:t>
      </w:r>
    </w:p>
    <w:p w14:paraId="03ED1314" w14:textId="77777777" w:rsidR="007235A4" w:rsidRDefault="007235A4" w:rsidP="00853EB7">
      <w:pPr>
        <w:jc w:val="both"/>
      </w:pPr>
    </w:p>
    <w:p w14:paraId="212E04F1" w14:textId="580493FE" w:rsidR="00833548" w:rsidRDefault="00833548" w:rsidP="00833548">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Pr="00C61375">
        <w:rPr>
          <w:b/>
        </w:rPr>
        <w:t>There is no mechanism to correct for erroneous X and Y input</w:t>
      </w:r>
      <w:r>
        <w:t xml:space="preserve">. </w:t>
      </w:r>
      <w:r w:rsidRPr="00662B24">
        <w:rPr>
          <w:b/>
        </w:rPr>
        <w:t>With wrong dimension supplied</w:t>
      </w:r>
      <w:r w:rsidR="00293D76">
        <w:rPr>
          <w:b/>
        </w:rPr>
        <w:t>,</w:t>
      </w:r>
      <w:r w:rsidRPr="00662B24">
        <w:rPr>
          <w:b/>
        </w:rPr>
        <w:t xml:space="preserve"> or the “Cancel” button hit in the X and Y dimension dialog window (Figure 3), the </w:t>
      </w:r>
      <w:r w:rsidR="00293D76">
        <w:rPr>
          <w:b/>
        </w:rPr>
        <w:t>App</w:t>
      </w:r>
      <w:r w:rsidRPr="00662B24">
        <w:rPr>
          <w:b/>
        </w:rPr>
        <w:t xml:space="preserve"> will simply crash with error messages shown in the MATLAB command prompt.</w:t>
      </w:r>
      <w:r>
        <w:t xml:space="preserve"> In this case, </w:t>
      </w:r>
      <w:r w:rsidR="00293D76">
        <w:t>it is best to close and restart the</w:t>
      </w:r>
      <w:r>
        <w:t xml:space="preserve"> </w:t>
      </w:r>
      <w:r w:rsidR="00293D76">
        <w:t>App</w:t>
      </w:r>
      <w:r>
        <w:t xml:space="preserve"> (</w:t>
      </w:r>
      <w:r w:rsidR="00293D76">
        <w:t>s</w:t>
      </w:r>
      <w:r>
        <w:t xml:space="preserve">ee </w:t>
      </w:r>
      <w:r w:rsidRPr="00FC2DD4">
        <w:rPr>
          <w:color w:val="00B0F0"/>
        </w:rPr>
        <w:fldChar w:fldCharType="begin"/>
      </w:r>
      <w:r w:rsidRPr="00FC2DD4">
        <w:rPr>
          <w:color w:val="00B0F0"/>
        </w:rPr>
        <w:instrText xml:space="preserve"> REF _Ref447099734 \h  \* MERGEFORMAT </w:instrText>
      </w:r>
      <w:r w:rsidRPr="00FC2DD4">
        <w:rPr>
          <w:color w:val="00B0F0"/>
        </w:rPr>
      </w:r>
      <w:r w:rsidRPr="00FC2DD4">
        <w:rPr>
          <w:color w:val="00B0F0"/>
        </w:rPr>
        <w:fldChar w:fldCharType="separate"/>
      </w:r>
      <w:r w:rsidR="00AE279C" w:rsidRPr="00AE279C">
        <w:rPr>
          <w:color w:val="00B0F0"/>
        </w:rPr>
        <w:t>2</w:t>
      </w:r>
      <w:r w:rsidR="00AE279C" w:rsidRPr="00F96766">
        <w:t>.1 Start</w:t>
      </w:r>
      <w:r w:rsidRPr="00FC2DD4">
        <w:rPr>
          <w:color w:val="00B0F0"/>
        </w:rPr>
        <w:fldChar w:fldCharType="end"/>
      </w:r>
      <w:r>
        <w:t>).</w:t>
      </w:r>
    </w:p>
    <w:p w14:paraId="1C813B0F" w14:textId="11FC3C8B" w:rsidR="00C61375" w:rsidRDefault="00293D76" w:rsidP="00853EB7">
      <w:pPr>
        <w:jc w:val="both"/>
      </w:pPr>
      <w:r>
        <w:t>When t</w:t>
      </w:r>
      <w:r w:rsidR="00B37B01">
        <w:t>he data is loaded</w:t>
      </w:r>
      <w:r w:rsidR="00EC63C7">
        <w:t>, the filename is shown in the “File in Use:”</w:t>
      </w:r>
      <w:r w:rsidR="00B37B01">
        <w:t xml:space="preserve"> </w:t>
      </w:r>
      <w:r w:rsidR="00EC63C7">
        <w:t xml:space="preserve">title, </w:t>
      </w:r>
      <w:r w:rsidR="00B37B01">
        <w:t xml:space="preserve">and spectra are shown in the Original Spectra </w:t>
      </w:r>
      <w:r>
        <w:t>Plot</w:t>
      </w:r>
      <w:r w:rsidR="00C61375">
        <w:t xml:space="preserve"> of the Pre-Processing </w:t>
      </w:r>
      <w:r>
        <w:t>panel</w:t>
      </w:r>
      <w:r w:rsidR="00C61375">
        <w:t xml:space="preserve"> of the </w:t>
      </w:r>
      <w:r>
        <w:t>App (first plot on the top left)</w:t>
      </w:r>
      <w:r w:rsidR="00B37B01">
        <w:t xml:space="preserve">. </w:t>
      </w:r>
      <w:r w:rsidR="00FC49FD">
        <w:t>(</w:t>
      </w:r>
      <w:r w:rsidR="00FC49FD" w:rsidRPr="00FC49FD">
        <w:rPr>
          <w:b/>
        </w:rPr>
        <w:t>Figure</w:t>
      </w:r>
      <w:r w:rsidR="00FC49FD">
        <w:rPr>
          <w:b/>
        </w:rPr>
        <w:t>s</w:t>
      </w:r>
      <w:r w:rsidR="00FC49FD" w:rsidRPr="00FC49FD">
        <w:rPr>
          <w:b/>
        </w:rPr>
        <w:t xml:space="preserve"> </w:t>
      </w:r>
      <w:r>
        <w:rPr>
          <w:b/>
        </w:rPr>
        <w:t>5</w:t>
      </w:r>
      <w:r w:rsidR="00FC49FD">
        <w:rPr>
          <w:b/>
        </w:rPr>
        <w:t xml:space="preserve"> and </w:t>
      </w:r>
      <w:r>
        <w:rPr>
          <w:b/>
        </w:rPr>
        <w:t>6</w:t>
      </w:r>
      <w:r w:rsidR="00FC49FD">
        <w:t>)</w:t>
      </w:r>
      <w:r w:rsidR="00B37B01">
        <w:t>.</w:t>
      </w:r>
    </w:p>
    <w:p w14:paraId="5E475DAF" w14:textId="567DDBFB" w:rsidR="006D79CE" w:rsidRDefault="006D79CE" w:rsidP="00853EB7">
      <w:pPr>
        <w:ind w:left="567"/>
        <w:jc w:val="both"/>
        <w:rPr>
          <w:b/>
        </w:rPr>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Pr>
          <w:b/>
        </w:rPr>
        <w:t xml:space="preserve">If the dataset contains more than 100 spectra, only 100 randomly selected ones are shown in the Original Spectra window, to speed up the </w:t>
      </w:r>
      <w:r w:rsidR="00293D76">
        <w:rPr>
          <w:b/>
        </w:rPr>
        <w:t>App</w:t>
      </w:r>
      <w:r>
        <w:rPr>
          <w:b/>
        </w:rPr>
        <w:t xml:space="preserve"> (Figure </w:t>
      </w:r>
      <w:r w:rsidR="00293D76">
        <w:rPr>
          <w:b/>
        </w:rPr>
        <w:t>5</w:t>
      </w:r>
      <w:r>
        <w:rPr>
          <w:b/>
        </w:rPr>
        <w:t>).</w:t>
      </w:r>
    </w:p>
    <w:p w14:paraId="6FE5DA33" w14:textId="0D455AEF" w:rsidR="00093E88" w:rsidRDefault="00C50460" w:rsidP="00D05042">
      <w:pPr>
        <w:ind w:left="567"/>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Pr="0054101C">
        <w:rPr>
          <w:b/>
        </w:rPr>
        <w:t>Large files may take a long time to load</w:t>
      </w:r>
      <w:r>
        <w:t>, especially on slower computers and in case of .txt</w:t>
      </w:r>
      <w:r w:rsidR="00293D76">
        <w:t xml:space="preserve"> or especially .xlsx</w:t>
      </w:r>
      <w:r>
        <w:t xml:space="preserve"> files</w:t>
      </w:r>
      <w:r w:rsidR="00293D76">
        <w:t>.</w:t>
      </w:r>
    </w:p>
    <w:p w14:paraId="757457C0" w14:textId="1092C388" w:rsidR="00093E88" w:rsidRDefault="00093E88" w:rsidP="00853EB7">
      <w:pPr>
        <w:jc w:val="both"/>
      </w:pPr>
      <w:r>
        <w:t xml:space="preserve">The rest of the Pre-Processing </w:t>
      </w:r>
      <w:r w:rsidR="00293D76">
        <w:t>panel</w:t>
      </w:r>
      <w:r>
        <w:t xml:space="preserve"> of the </w:t>
      </w:r>
      <w:r w:rsidR="00293D76">
        <w:t>App</w:t>
      </w:r>
      <w:r>
        <w:t xml:space="preserve"> </w:t>
      </w:r>
      <w:r w:rsidR="00293D76">
        <w:t>gets</w:t>
      </w:r>
      <w:r>
        <w:t xml:space="preserve"> populated, and controls for spectrum selection (see </w:t>
      </w:r>
      <w:r w:rsidRPr="00FC2DD4">
        <w:rPr>
          <w:color w:val="00B0F0"/>
        </w:rPr>
        <w:fldChar w:fldCharType="begin"/>
      </w:r>
      <w:r w:rsidRPr="00FC2DD4">
        <w:rPr>
          <w:color w:val="00B0F0"/>
        </w:rPr>
        <w:instrText xml:space="preserve"> REF _Ref459124115 \h  \* MERGEFORMAT </w:instrText>
      </w:r>
      <w:r w:rsidRPr="00FC2DD4">
        <w:rPr>
          <w:color w:val="00B0F0"/>
        </w:rPr>
      </w:r>
      <w:r w:rsidRPr="00FC2DD4">
        <w:rPr>
          <w:color w:val="00B0F0"/>
        </w:rPr>
        <w:fldChar w:fldCharType="separate"/>
      </w:r>
      <w:r w:rsidR="00AE279C" w:rsidRPr="00AE279C">
        <w:rPr>
          <w:color w:val="00B0F0"/>
        </w:rPr>
        <w:t>3.2 Selecting a spectrum</w:t>
      </w:r>
      <w:r w:rsidR="00AE279C" w:rsidRPr="00F96766">
        <w:t xml:space="preserve"> for display</w:t>
      </w:r>
      <w:r w:rsidRPr="00FC2DD4">
        <w:rPr>
          <w:color w:val="00B0F0"/>
        </w:rPr>
        <w:fldChar w:fldCharType="end"/>
      </w:r>
      <w:r>
        <w:t xml:space="preserve">), spectral region trimming (see </w:t>
      </w:r>
      <w:r w:rsidRPr="00FC2DD4">
        <w:rPr>
          <w:color w:val="00B0F0"/>
        </w:rPr>
        <w:fldChar w:fldCharType="begin"/>
      </w:r>
      <w:r w:rsidRPr="00FC2DD4">
        <w:rPr>
          <w:color w:val="00B0F0"/>
        </w:rPr>
        <w:instrText xml:space="preserve"> REF _Ref447102643 \h  \* MERGEFORMAT </w:instrText>
      </w:r>
      <w:r w:rsidRPr="00FC2DD4">
        <w:rPr>
          <w:color w:val="00B0F0"/>
        </w:rPr>
      </w:r>
      <w:r w:rsidRPr="00FC2DD4">
        <w:rPr>
          <w:color w:val="00B0F0"/>
        </w:rPr>
        <w:fldChar w:fldCharType="separate"/>
      </w:r>
      <w:r w:rsidR="00AE279C" w:rsidRPr="00AE279C">
        <w:rPr>
          <w:color w:val="00B0F0"/>
        </w:rPr>
        <w:t xml:space="preserve">3.3. Spectral Region </w:t>
      </w:r>
      <w:r w:rsidR="00AE279C">
        <w:t>Adjustment (Cutting)</w:t>
      </w:r>
      <w:r w:rsidRPr="00FC2DD4">
        <w:rPr>
          <w:color w:val="00B0F0"/>
        </w:rPr>
        <w:fldChar w:fldCharType="end"/>
      </w:r>
      <w:r w:rsidRPr="00FC2DD4">
        <w:rPr>
          <w:color w:val="00B0F0"/>
        </w:rPr>
        <w:t xml:space="preserve">), </w:t>
      </w:r>
      <w:r>
        <w:t>baseline correction (see</w:t>
      </w:r>
      <w:r w:rsidRPr="00FC2DD4">
        <w:rPr>
          <w:color w:val="00B0F0"/>
        </w:rPr>
        <w:t xml:space="preserve"> </w:t>
      </w:r>
      <w:r w:rsidRPr="00FC2DD4">
        <w:rPr>
          <w:color w:val="00B0F0"/>
        </w:rPr>
        <w:fldChar w:fldCharType="begin"/>
      </w:r>
      <w:r w:rsidRPr="00FC2DD4">
        <w:rPr>
          <w:color w:val="00B0F0"/>
        </w:rPr>
        <w:instrText xml:space="preserve"> REF _Ref447102462 \h  \* MERGEFORMAT </w:instrText>
      </w:r>
      <w:r w:rsidRPr="00FC2DD4">
        <w:rPr>
          <w:color w:val="00B0F0"/>
        </w:rPr>
      </w:r>
      <w:r w:rsidRPr="00FC2DD4">
        <w:rPr>
          <w:color w:val="00B0F0"/>
        </w:rPr>
        <w:fldChar w:fldCharType="separate"/>
      </w:r>
      <w:r w:rsidR="00AE279C" w:rsidRPr="00AE279C">
        <w:rPr>
          <w:color w:val="00B0F0"/>
        </w:rPr>
        <w:t xml:space="preserve">3.4. Asymmetrical Least </w:t>
      </w:r>
      <w:r w:rsidR="00AE279C">
        <w:t>Squares Baseline Correction</w:t>
      </w:r>
      <w:r w:rsidRPr="00FC2DD4">
        <w:rPr>
          <w:color w:val="00B0F0"/>
        </w:rPr>
        <w:fldChar w:fldCharType="end"/>
      </w:r>
      <w:r>
        <w:t>), Savitzky-Golay filtering</w:t>
      </w:r>
      <w:r w:rsidR="007235A4">
        <w:t xml:space="preserve"> (</w:t>
      </w:r>
      <w:r w:rsidR="00CE1B65" w:rsidRPr="00FC2DD4">
        <w:rPr>
          <w:color w:val="00B0F0"/>
        </w:rPr>
        <w:fldChar w:fldCharType="begin"/>
      </w:r>
      <w:r w:rsidR="00CE1B65" w:rsidRPr="00FC2DD4">
        <w:rPr>
          <w:color w:val="00B0F0"/>
        </w:rPr>
        <w:instrText xml:space="preserve"> REF _Ref461437349 \h  \* MERGEFORMAT </w:instrText>
      </w:r>
      <w:r w:rsidR="00CE1B65" w:rsidRPr="00FC2DD4">
        <w:rPr>
          <w:color w:val="00B0F0"/>
        </w:rPr>
      </w:r>
      <w:r w:rsidR="00CE1B65" w:rsidRPr="00FC2DD4">
        <w:rPr>
          <w:color w:val="00B0F0"/>
        </w:rPr>
        <w:fldChar w:fldCharType="separate"/>
      </w:r>
      <w:r w:rsidR="00AE279C" w:rsidRPr="00AE279C">
        <w:rPr>
          <w:color w:val="00B0F0"/>
        </w:rPr>
        <w:t>3</w:t>
      </w:r>
      <w:r w:rsidR="00AE279C">
        <w:t>.6. Smoothing</w:t>
      </w:r>
      <w:r w:rsidR="00CE1B65" w:rsidRPr="00FC2DD4">
        <w:rPr>
          <w:color w:val="00B0F0"/>
        </w:rPr>
        <w:fldChar w:fldCharType="end"/>
      </w:r>
      <w:r>
        <w:t xml:space="preserve">), normalisation (see </w:t>
      </w:r>
      <w:r w:rsidRPr="00FC2DD4">
        <w:rPr>
          <w:b/>
          <w:color w:val="00B0F0"/>
        </w:rPr>
        <w:fldChar w:fldCharType="begin"/>
      </w:r>
      <w:r w:rsidRPr="00FC2DD4">
        <w:rPr>
          <w:b/>
          <w:color w:val="00B0F0"/>
        </w:rPr>
        <w:instrText xml:space="preserve"> REF _Ref447102685 \h  \* MERGEFORMAT </w:instrText>
      </w:r>
      <w:r w:rsidRPr="00FC2DD4">
        <w:rPr>
          <w:b/>
          <w:color w:val="00B0F0"/>
        </w:rPr>
      </w:r>
      <w:r w:rsidRPr="00FC2DD4">
        <w:rPr>
          <w:b/>
          <w:color w:val="00B0F0"/>
        </w:rPr>
        <w:fldChar w:fldCharType="separate"/>
      </w:r>
      <w:r w:rsidR="00AE279C" w:rsidRPr="00AE279C">
        <w:rPr>
          <w:color w:val="00B0F0"/>
        </w:rPr>
        <w:t>3</w:t>
      </w:r>
      <w:r w:rsidR="00AE279C">
        <w:t>.5. Normalisation</w:t>
      </w:r>
      <w:r w:rsidRPr="00FC2DD4">
        <w:rPr>
          <w:b/>
          <w:color w:val="00B0F0"/>
        </w:rPr>
        <w:fldChar w:fldCharType="end"/>
      </w:r>
      <w:r>
        <w:t xml:space="preserve">), intensity determination (either as band area, see </w:t>
      </w:r>
      <w:r w:rsidRPr="00FC2DD4">
        <w:rPr>
          <w:color w:val="00B0F0"/>
        </w:rPr>
        <w:fldChar w:fldCharType="begin"/>
      </w:r>
      <w:r w:rsidRPr="00FC2DD4">
        <w:rPr>
          <w:color w:val="00B0F0"/>
        </w:rPr>
        <w:instrText xml:space="preserve"> REF _Ref447102504 \h  \* MERGEFORMAT </w:instrText>
      </w:r>
      <w:r w:rsidRPr="00FC2DD4">
        <w:rPr>
          <w:color w:val="00B0F0"/>
        </w:rPr>
      </w:r>
      <w:r w:rsidRPr="00FC2DD4">
        <w:rPr>
          <w:color w:val="00B0F0"/>
        </w:rPr>
        <w:fldChar w:fldCharType="separate"/>
      </w:r>
      <w:r w:rsidR="00AE279C" w:rsidRPr="00AE279C">
        <w:rPr>
          <w:color w:val="00B0F0"/>
        </w:rPr>
        <w:t>3</w:t>
      </w:r>
      <w:r w:rsidR="00AE279C">
        <w:t>.7. Integration</w:t>
      </w:r>
      <w:r w:rsidRPr="00FC2DD4">
        <w:rPr>
          <w:color w:val="00B0F0"/>
        </w:rPr>
        <w:fldChar w:fldCharType="end"/>
      </w:r>
      <w:r>
        <w:t xml:space="preserve">, or as a single value, see </w:t>
      </w:r>
      <w:r w:rsidRPr="00FC2DD4">
        <w:rPr>
          <w:color w:val="00B0F0"/>
        </w:rPr>
        <w:fldChar w:fldCharType="begin"/>
      </w:r>
      <w:r w:rsidRPr="00FC2DD4">
        <w:rPr>
          <w:color w:val="00B0F0"/>
        </w:rPr>
        <w:instrText xml:space="preserve"> REF _Ref447102701 \h  \* MERGEFORMAT </w:instrText>
      </w:r>
      <w:r w:rsidRPr="00FC2DD4">
        <w:rPr>
          <w:color w:val="00B0F0"/>
        </w:rPr>
      </w:r>
      <w:r w:rsidRPr="00FC2DD4">
        <w:rPr>
          <w:color w:val="00B0F0"/>
        </w:rPr>
        <w:fldChar w:fldCharType="separate"/>
      </w:r>
      <w:r w:rsidR="00AE279C" w:rsidRPr="00AE279C">
        <w:rPr>
          <w:color w:val="00B0F0"/>
        </w:rPr>
        <w:t xml:space="preserve">3.8. Single </w:t>
      </w:r>
      <w:r w:rsidR="00AE279C">
        <w:t>Point Intensity Evaluation</w:t>
      </w:r>
      <w:r w:rsidRPr="00FC2DD4">
        <w:rPr>
          <w:color w:val="00B0F0"/>
        </w:rPr>
        <w:fldChar w:fldCharType="end"/>
      </w:r>
      <w:r>
        <w:t>)</w:t>
      </w:r>
      <w:r w:rsidR="007235A4">
        <w:t xml:space="preserve"> become active</w:t>
      </w:r>
      <w:r>
        <w:t>.</w:t>
      </w:r>
    </w:p>
    <w:p w14:paraId="0B574D2D" w14:textId="0C79483C" w:rsidR="00093E88" w:rsidRDefault="00093E88" w:rsidP="00853EB7">
      <w:pPr>
        <w:jc w:val="both"/>
      </w:pPr>
      <w:r>
        <w:t xml:space="preserve">The </w:t>
      </w:r>
      <w:r w:rsidR="00293D76">
        <w:rPr>
          <w:b/>
        </w:rPr>
        <w:t>Evaluation panel</w:t>
      </w:r>
      <w:r>
        <w:t xml:space="preserve"> of the </w:t>
      </w:r>
      <w:r w:rsidR="00ED3D45">
        <w:t>App</w:t>
      </w:r>
      <w:r>
        <w:t xml:space="preserve"> shows the total intensity map of the dataset (i.e. the total area under all peaks in the spectrum, without pre-processing). The “Visualised” drop-down menu is activated and shows “</w:t>
      </w:r>
      <w:r w:rsidR="00293D76">
        <w:t xml:space="preserve">Orig </w:t>
      </w:r>
      <w:r>
        <w:t>Tot Int” to reflect this fact. The “Colours” drop-down menu is activated, allowing to change the colour map of the visualised plots. The default set is “Copper” to avoid confusions with MCR-ALS component colours</w:t>
      </w:r>
      <w:r w:rsidR="00293D76">
        <w:t xml:space="preserve"> (see </w:t>
      </w:r>
      <w:r w:rsidR="00293D76" w:rsidRPr="00293D76">
        <w:rPr>
          <w:color w:val="00B0F0"/>
        </w:rPr>
        <w:fldChar w:fldCharType="begin"/>
      </w:r>
      <w:r w:rsidR="00293D76" w:rsidRPr="00293D76">
        <w:rPr>
          <w:color w:val="00B0F0"/>
        </w:rPr>
        <w:instrText xml:space="preserve"> REF _Ref459191530 \h </w:instrText>
      </w:r>
      <w:r w:rsidR="00293D76" w:rsidRPr="00293D76">
        <w:rPr>
          <w:color w:val="00B0F0"/>
        </w:rPr>
      </w:r>
      <w:r w:rsidR="00293D76" w:rsidRPr="00293D76">
        <w:rPr>
          <w:color w:val="00B0F0"/>
        </w:rPr>
        <w:fldChar w:fldCharType="separate"/>
      </w:r>
      <w:r w:rsidR="00AE279C">
        <w:t>Change Colour</w:t>
      </w:r>
      <w:r w:rsidR="00293D76" w:rsidRPr="00293D76">
        <w:rPr>
          <w:color w:val="00B0F0"/>
        </w:rPr>
        <w:fldChar w:fldCharType="end"/>
      </w:r>
      <w:r w:rsidR="00293D76">
        <w:t xml:space="preserve"> for the list of available colour maps) </w:t>
      </w:r>
      <w:r>
        <w:t>(</w:t>
      </w:r>
      <w:r w:rsidRPr="00FC49FD">
        <w:rPr>
          <w:b/>
        </w:rPr>
        <w:t>Figure</w:t>
      </w:r>
      <w:r>
        <w:rPr>
          <w:b/>
        </w:rPr>
        <w:t>s</w:t>
      </w:r>
      <w:r w:rsidRPr="00FC49FD">
        <w:rPr>
          <w:b/>
        </w:rPr>
        <w:t xml:space="preserve"> </w:t>
      </w:r>
      <w:r w:rsidR="00293D76">
        <w:rPr>
          <w:b/>
        </w:rPr>
        <w:t>5</w:t>
      </w:r>
      <w:r>
        <w:rPr>
          <w:b/>
        </w:rPr>
        <w:t xml:space="preserve"> and </w:t>
      </w:r>
      <w:r w:rsidR="00293D76">
        <w:rPr>
          <w:b/>
        </w:rPr>
        <w:t>6</w:t>
      </w:r>
      <w:r>
        <w:t>).</w:t>
      </w:r>
    </w:p>
    <w:p w14:paraId="21757D31" w14:textId="3A4B527C" w:rsidR="00093E88" w:rsidRDefault="00093E88" w:rsidP="00853EB7">
      <w:pPr>
        <w:jc w:val="both"/>
      </w:pPr>
      <w:r w:rsidRPr="00C61375">
        <w:rPr>
          <w:b/>
        </w:rPr>
        <w:t xml:space="preserve">If a hyperspectral image dataset was loaded, a corresponding </w:t>
      </w:r>
      <w:r>
        <w:rPr>
          <w:b/>
        </w:rPr>
        <w:t>visible (white light)</w:t>
      </w:r>
      <w:r w:rsidRPr="00C61375">
        <w:rPr>
          <w:b/>
        </w:rPr>
        <w:t xml:space="preserve"> image is loaded by default</w:t>
      </w:r>
      <w:r>
        <w:rPr>
          <w:b/>
        </w:rPr>
        <w:t xml:space="preserve"> (</w:t>
      </w:r>
      <w:r w:rsidRPr="00FC49FD">
        <w:rPr>
          <w:b/>
        </w:rPr>
        <w:t>Figure</w:t>
      </w:r>
      <w:r>
        <w:rPr>
          <w:b/>
        </w:rPr>
        <w:t xml:space="preserve"> </w:t>
      </w:r>
      <w:r w:rsidR="00293D76">
        <w:rPr>
          <w:b/>
        </w:rPr>
        <w:t>5</w:t>
      </w:r>
      <w:r>
        <w:rPr>
          <w:b/>
        </w:rPr>
        <w:t>),</w:t>
      </w:r>
      <w:r w:rsidRPr="00C61375">
        <w:rPr>
          <w:b/>
        </w:rPr>
        <w:t xml:space="preserve"> provided that it has the same filename as the data file</w:t>
      </w:r>
      <w:r w:rsidR="00293D76">
        <w:rPr>
          <w:b/>
        </w:rPr>
        <w:t>,</w:t>
      </w:r>
      <w:r w:rsidRPr="00C61375">
        <w:rPr>
          <w:b/>
        </w:rPr>
        <w:t xml:space="preserve"> with .jpg extension</w:t>
      </w:r>
      <w:r w:rsidR="00293D76">
        <w:rPr>
          <w:b/>
        </w:rPr>
        <w:t>,</w:t>
      </w:r>
      <w:r w:rsidRPr="00C61375">
        <w:rPr>
          <w:b/>
        </w:rPr>
        <w:t xml:space="preserve"> and </w:t>
      </w:r>
      <w:r w:rsidR="00293D76">
        <w:rPr>
          <w:b/>
        </w:rPr>
        <w:t xml:space="preserve">that </w:t>
      </w:r>
      <w:r w:rsidRPr="00C61375">
        <w:rPr>
          <w:b/>
        </w:rPr>
        <w:t>it resides in the same folder as the loaded data.</w:t>
      </w:r>
      <w:r w:rsidRPr="00C61375">
        <w:t xml:space="preserve"> If that is not the case</w:t>
      </w:r>
      <w:r>
        <w:t xml:space="preserve">, a visible image can be loaded manually by the “Load White Light Image” button in the </w:t>
      </w:r>
      <w:r w:rsidR="00DC24A1">
        <w:t>Evaluation panel</w:t>
      </w:r>
      <w:r>
        <w:t xml:space="preserve"> of the </w:t>
      </w:r>
      <w:r w:rsidR="00DC24A1">
        <w:t>App</w:t>
      </w:r>
      <w:r>
        <w:t xml:space="preserve"> (see </w:t>
      </w:r>
      <w:r w:rsidRPr="00F96766">
        <w:rPr>
          <w:color w:val="00B0F0"/>
        </w:rPr>
        <w:fldChar w:fldCharType="begin"/>
      </w:r>
      <w:r w:rsidRPr="00F96766">
        <w:rPr>
          <w:color w:val="00B0F0"/>
        </w:rPr>
        <w:instrText xml:space="preserve"> REF _Ref447097764 \h  \* MERGEFORMAT </w:instrText>
      </w:r>
      <w:r w:rsidRPr="00F96766">
        <w:rPr>
          <w:color w:val="00B0F0"/>
        </w:rPr>
      </w:r>
      <w:r w:rsidRPr="00F96766">
        <w:rPr>
          <w:color w:val="00B0F0"/>
        </w:rPr>
        <w:fldChar w:fldCharType="separate"/>
      </w:r>
      <w:r w:rsidR="00AE279C" w:rsidRPr="00AE279C">
        <w:rPr>
          <w:color w:val="00B0F0"/>
        </w:rPr>
        <w:t>White light image input</w:t>
      </w:r>
      <w:r w:rsidRPr="00F96766">
        <w:rPr>
          <w:color w:val="00B0F0"/>
        </w:rPr>
        <w:fldChar w:fldCharType="end"/>
      </w:r>
      <w:r>
        <w:t>).</w:t>
      </w:r>
    </w:p>
    <w:p w14:paraId="335074BA" w14:textId="2304F8EC" w:rsidR="00093E88" w:rsidRDefault="00093E88" w:rsidP="00853EB7">
      <w:pPr>
        <w:jc w:val="both"/>
      </w:pPr>
      <w:r>
        <w:t xml:space="preserve">The controls for image refolding </w:t>
      </w:r>
      <w:r w:rsidR="006B2BD2">
        <w:t xml:space="preserve">also </w:t>
      </w:r>
      <w:r>
        <w:t>become active, showing the current X and Y coordinates in the “New X” and “New Y” text boxes, with the “</w:t>
      </w:r>
      <w:r w:rsidR="00DC24A1">
        <w:t>Transpose</w:t>
      </w:r>
      <w:r>
        <w:t>” and “</w:t>
      </w:r>
      <w:r w:rsidR="00DC24A1">
        <w:t>Refold</w:t>
      </w:r>
      <w:r>
        <w:t>” buttons activated underneath</w:t>
      </w:r>
      <w:r w:rsidR="006B2BD2">
        <w:t xml:space="preserve"> (see </w:t>
      </w:r>
      <w:r w:rsidR="006B2BD2" w:rsidRPr="00FC2DD4">
        <w:rPr>
          <w:color w:val="00B0F0"/>
        </w:rPr>
        <w:fldChar w:fldCharType="begin"/>
      </w:r>
      <w:r w:rsidR="006B2BD2" w:rsidRPr="00FC2DD4">
        <w:rPr>
          <w:color w:val="00B0F0"/>
        </w:rPr>
        <w:instrText xml:space="preserve"> REF _Ref459106894 \h  \* MERGEFORMAT </w:instrText>
      </w:r>
      <w:r w:rsidR="006B2BD2" w:rsidRPr="00FC2DD4">
        <w:rPr>
          <w:color w:val="00B0F0"/>
        </w:rPr>
      </w:r>
      <w:r w:rsidR="006B2BD2" w:rsidRPr="00FC2DD4">
        <w:rPr>
          <w:color w:val="00B0F0"/>
        </w:rPr>
        <w:fldChar w:fldCharType="separate"/>
      </w:r>
      <w:r w:rsidR="00AE279C" w:rsidRPr="00AE279C">
        <w:rPr>
          <w:color w:val="00B0F0"/>
        </w:rPr>
        <w:t>Change Dimensions (Refold and Transpose)</w:t>
      </w:r>
      <w:r w:rsidR="006B2BD2" w:rsidRPr="00FC2DD4">
        <w:rPr>
          <w:color w:val="00B0F0"/>
        </w:rPr>
        <w:fldChar w:fldCharType="end"/>
      </w:r>
      <w:r w:rsidR="006B2BD2">
        <w:t>)</w:t>
      </w:r>
      <w:r>
        <w:t>.</w:t>
      </w:r>
    </w:p>
    <w:p w14:paraId="309AD8B1" w14:textId="65688432" w:rsidR="00093E88" w:rsidRPr="00C61375" w:rsidRDefault="00093E88" w:rsidP="00CE1B65">
      <w:r>
        <w:t xml:space="preserve">The Oversampling option </w:t>
      </w:r>
      <w:r w:rsidR="006B2BD2">
        <w:t xml:space="preserve">also </w:t>
      </w:r>
      <w:r>
        <w:t>becomes active, allowing for mathematical refining of the image (virtual resolution increase</w:t>
      </w:r>
      <w:r w:rsidR="006B2BD2">
        <w:t xml:space="preserve">, see </w:t>
      </w:r>
      <w:r w:rsidR="00CE1B65" w:rsidRPr="00FC2DD4">
        <w:rPr>
          <w:color w:val="00B0F0"/>
        </w:rPr>
        <w:fldChar w:fldCharType="begin"/>
      </w:r>
      <w:r w:rsidR="00CE1B65" w:rsidRPr="00FC2DD4">
        <w:rPr>
          <w:color w:val="00B0F0"/>
        </w:rPr>
        <w:instrText xml:space="preserve"> REF _Ref459901929 \h  \* MERGEFORMAT </w:instrText>
      </w:r>
      <w:r w:rsidR="00CE1B65" w:rsidRPr="00FC2DD4">
        <w:rPr>
          <w:color w:val="00B0F0"/>
        </w:rPr>
      </w:r>
      <w:r w:rsidR="00CE1B65" w:rsidRPr="00FC2DD4">
        <w:rPr>
          <w:color w:val="00B0F0"/>
        </w:rPr>
        <w:fldChar w:fldCharType="separate"/>
      </w:r>
      <w:r w:rsidR="00AE279C" w:rsidRPr="00AE279C">
        <w:rPr>
          <w:color w:val="00B0F0"/>
        </w:rPr>
        <w:t>Oversample</w:t>
      </w:r>
      <w:r w:rsidR="00CE1B65" w:rsidRPr="00FC2DD4">
        <w:rPr>
          <w:color w:val="00B0F0"/>
        </w:rPr>
        <w:fldChar w:fldCharType="end"/>
      </w:r>
      <w:r w:rsidR="00CE1B65">
        <w:t>)</w:t>
      </w:r>
      <w:r w:rsidR="00DC24A1">
        <w:t>.</w:t>
      </w:r>
    </w:p>
    <w:p w14:paraId="1B03A241" w14:textId="59C61894" w:rsidR="00093E88" w:rsidRDefault="00093E88" w:rsidP="00853EB7">
      <w:pPr>
        <w:jc w:val="both"/>
      </w:pPr>
      <w:r>
        <w:t xml:space="preserve">The “Mark Classes” radio buttons are </w:t>
      </w:r>
      <w:r w:rsidR="00CE1B65">
        <w:t xml:space="preserve">also </w:t>
      </w:r>
      <w:r>
        <w:t>activated, together with the “</w:t>
      </w:r>
      <w:r w:rsidR="00DC24A1">
        <w:t>Mark</w:t>
      </w:r>
      <w:r>
        <w:t xml:space="preserve"> </w:t>
      </w:r>
      <w:r w:rsidR="0051271D">
        <w:t>f</w:t>
      </w:r>
      <w:r>
        <w:t>rom Selected” button, allowing for manual labelling of selected spectra (assigning them to different classes</w:t>
      </w:r>
      <w:r w:rsidR="006B2BD2">
        <w:t xml:space="preserve">, see </w:t>
      </w:r>
      <w:r w:rsidR="006B2BD2" w:rsidRPr="00FC2DD4">
        <w:rPr>
          <w:color w:val="00B0F0"/>
        </w:rPr>
        <w:fldChar w:fldCharType="begin"/>
      </w:r>
      <w:r w:rsidR="006B2BD2" w:rsidRPr="00FC2DD4">
        <w:rPr>
          <w:color w:val="00B0F0"/>
        </w:rPr>
        <w:instrText xml:space="preserve"> REF _Ref459107933 \h  \* MERGEFORMAT </w:instrText>
      </w:r>
      <w:r w:rsidR="006B2BD2" w:rsidRPr="00FC2DD4">
        <w:rPr>
          <w:color w:val="00B0F0"/>
        </w:rPr>
      </w:r>
      <w:r w:rsidR="006B2BD2" w:rsidRPr="00FC2DD4">
        <w:rPr>
          <w:color w:val="00B0F0"/>
        </w:rPr>
        <w:fldChar w:fldCharType="separate"/>
      </w:r>
      <w:r w:rsidR="00AE279C" w:rsidRPr="00AE279C">
        <w:rPr>
          <w:color w:val="00B0F0"/>
        </w:rPr>
        <w:t>Mark Classes</w:t>
      </w:r>
      <w:r w:rsidR="006B2BD2" w:rsidRPr="00FC2DD4">
        <w:rPr>
          <w:color w:val="00B0F0"/>
        </w:rPr>
        <w:fldChar w:fldCharType="end"/>
      </w:r>
      <w:r>
        <w:t>).</w:t>
      </w:r>
    </w:p>
    <w:p w14:paraId="24C36F1D" w14:textId="3B4A982D" w:rsidR="00FC49FD" w:rsidRDefault="00DC24A1" w:rsidP="00B93026">
      <w:pPr>
        <w:jc w:val="center"/>
      </w:pPr>
      <w:r w:rsidRPr="00DC24A1">
        <w:rPr>
          <w:noProof/>
        </w:rPr>
        <w:drawing>
          <wp:inline distT="0" distB="0" distL="0" distR="0" wp14:anchorId="37BCD954" wp14:editId="5FE438E7">
            <wp:extent cx="5760720" cy="33591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3359150"/>
                    </a:xfrm>
                    <a:prstGeom prst="rect">
                      <a:avLst/>
                    </a:prstGeom>
                  </pic:spPr>
                </pic:pic>
              </a:graphicData>
            </a:graphic>
          </wp:inline>
        </w:drawing>
      </w:r>
    </w:p>
    <w:p w14:paraId="788A7C01" w14:textId="0BEBA0EB" w:rsidR="00FC49FD" w:rsidRPr="006D79CE" w:rsidRDefault="00FC49FD" w:rsidP="00853EB7">
      <w:pPr>
        <w:jc w:val="both"/>
        <w:rPr>
          <w:i/>
        </w:rPr>
      </w:pPr>
      <w:r w:rsidRPr="006D79CE">
        <w:rPr>
          <w:b/>
          <w:i/>
        </w:rPr>
        <w:t xml:space="preserve">Figure </w:t>
      </w:r>
      <w:r w:rsidR="00DC24A1">
        <w:rPr>
          <w:b/>
          <w:i/>
        </w:rPr>
        <w:t>5</w:t>
      </w:r>
      <w:r w:rsidRPr="006D79CE">
        <w:rPr>
          <w:b/>
          <w:i/>
        </w:rPr>
        <w:t xml:space="preserve">: An image dataset is loaded from a .txt file. </w:t>
      </w:r>
      <w:r w:rsidRPr="006D79CE">
        <w:rPr>
          <w:i/>
        </w:rPr>
        <w:t xml:space="preserve">This dataset contains more 125 spectra, </w:t>
      </w:r>
      <w:r w:rsidR="009F5092" w:rsidRPr="006D79CE">
        <w:rPr>
          <w:i/>
        </w:rPr>
        <w:t>of which</w:t>
      </w:r>
      <w:r w:rsidRPr="006D79CE">
        <w:rPr>
          <w:i/>
        </w:rPr>
        <w:t xml:space="preserve"> only 100 </w:t>
      </w:r>
      <w:r w:rsidR="009F5092" w:rsidRPr="006D79CE">
        <w:rPr>
          <w:i/>
        </w:rPr>
        <w:t>randomly selected spectra are</w:t>
      </w:r>
      <w:r w:rsidRPr="006D79CE">
        <w:rPr>
          <w:i/>
        </w:rPr>
        <w:t xml:space="preserve"> shown in the Original Spectra </w:t>
      </w:r>
      <w:r w:rsidR="00DC24A1">
        <w:rPr>
          <w:i/>
        </w:rPr>
        <w:t>P</w:t>
      </w:r>
      <w:r w:rsidRPr="006D79CE">
        <w:rPr>
          <w:i/>
        </w:rPr>
        <w:t>lot</w:t>
      </w:r>
      <w:r w:rsidR="00DC24A1">
        <w:rPr>
          <w:i/>
        </w:rPr>
        <w:t xml:space="preserve"> (first plot in the top left of the App)</w:t>
      </w:r>
      <w:r w:rsidRPr="006D79CE">
        <w:rPr>
          <w:i/>
        </w:rPr>
        <w:t xml:space="preserve">, in </w:t>
      </w:r>
      <w:r w:rsidR="00DC24A1">
        <w:rPr>
          <w:i/>
        </w:rPr>
        <w:t>MATLAB’s “parula”</w:t>
      </w:r>
      <w:r w:rsidRPr="006D79CE">
        <w:rPr>
          <w:i/>
        </w:rPr>
        <w:t xml:space="preserve"> colour</w:t>
      </w:r>
      <w:r w:rsidR="00DC24A1">
        <w:rPr>
          <w:i/>
        </w:rPr>
        <w:t xml:space="preserve"> map</w:t>
      </w:r>
      <w:r w:rsidRPr="006D79CE">
        <w:rPr>
          <w:i/>
        </w:rPr>
        <w:t>.</w:t>
      </w:r>
      <w:r w:rsidR="00EE2D0E" w:rsidRPr="006D79CE">
        <w:rPr>
          <w:i/>
        </w:rPr>
        <w:t xml:space="preserve"> The </w:t>
      </w:r>
      <w:r w:rsidR="006D79CE">
        <w:rPr>
          <w:i/>
        </w:rPr>
        <w:t xml:space="preserve">example uses the </w:t>
      </w:r>
      <w:r w:rsidR="00EE2D0E" w:rsidRPr="006D79CE">
        <w:rPr>
          <w:i/>
        </w:rPr>
        <w:t xml:space="preserve">“demo_image.txt” </w:t>
      </w:r>
      <w:r w:rsidR="006D79CE">
        <w:rPr>
          <w:i/>
        </w:rPr>
        <w:t xml:space="preserve">file </w:t>
      </w:r>
      <w:r w:rsidR="00EE2D0E" w:rsidRPr="006D79CE">
        <w:rPr>
          <w:i/>
        </w:rPr>
        <w:t>(with “demo_image.jpg” automatically loaded if it resides in the same folder as the “demo_image.txt” file)</w:t>
      </w:r>
      <w:r w:rsidR="006D79CE">
        <w:rPr>
          <w:i/>
        </w:rPr>
        <w:t>.</w:t>
      </w:r>
    </w:p>
    <w:p w14:paraId="73C435B6" w14:textId="1F72BDA1" w:rsidR="00FC49FD" w:rsidRDefault="00DC24A1" w:rsidP="00B93026">
      <w:pPr>
        <w:jc w:val="center"/>
      </w:pPr>
      <w:r w:rsidRPr="00DC24A1">
        <w:rPr>
          <w:noProof/>
        </w:rPr>
        <w:drawing>
          <wp:inline distT="0" distB="0" distL="0" distR="0" wp14:anchorId="0FE18429" wp14:editId="0F6378C7">
            <wp:extent cx="5760720" cy="3367405"/>
            <wp:effectExtent l="0" t="0" r="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3367405"/>
                    </a:xfrm>
                    <a:prstGeom prst="rect">
                      <a:avLst/>
                    </a:prstGeom>
                  </pic:spPr>
                </pic:pic>
              </a:graphicData>
            </a:graphic>
          </wp:inline>
        </w:drawing>
      </w:r>
    </w:p>
    <w:p w14:paraId="494D70FE" w14:textId="3D342CA0" w:rsidR="00FC49FD" w:rsidRDefault="00FC49FD" w:rsidP="00853EB7">
      <w:pPr>
        <w:jc w:val="both"/>
        <w:rPr>
          <w:i/>
        </w:rPr>
      </w:pPr>
      <w:r w:rsidRPr="006D79CE">
        <w:rPr>
          <w:b/>
          <w:i/>
        </w:rPr>
        <w:t xml:space="preserve">Figure </w:t>
      </w:r>
      <w:r w:rsidR="00DC24A1">
        <w:rPr>
          <w:b/>
          <w:i/>
        </w:rPr>
        <w:t>6</w:t>
      </w:r>
      <w:r w:rsidRPr="006D79CE">
        <w:rPr>
          <w:b/>
          <w:i/>
        </w:rPr>
        <w:t>: A spectrum data set is loaded</w:t>
      </w:r>
      <w:r w:rsidRPr="006D79CE">
        <w:rPr>
          <w:i/>
        </w:rPr>
        <w:t>. This data set contains 15 independent spectra (not in a series)</w:t>
      </w:r>
      <w:r w:rsidR="006D79CE" w:rsidRPr="006D79CE">
        <w:rPr>
          <w:i/>
        </w:rPr>
        <w:t>.</w:t>
      </w:r>
      <w:r w:rsidRPr="006D79CE">
        <w:rPr>
          <w:i/>
        </w:rPr>
        <w:t xml:space="preserve"> </w:t>
      </w:r>
      <w:r w:rsidR="006D79CE">
        <w:rPr>
          <w:i/>
        </w:rPr>
        <w:t>Since the total number is less than 100, all of them are loaded at once, but n</w:t>
      </w:r>
      <w:r w:rsidR="006D79CE" w:rsidRPr="006D79CE">
        <w:rPr>
          <w:i/>
        </w:rPr>
        <w:t>o</w:t>
      </w:r>
      <w:r w:rsidRPr="006D79CE">
        <w:rPr>
          <w:i/>
        </w:rPr>
        <w:t xml:space="preserve"> corresponding white light image </w:t>
      </w:r>
      <w:r w:rsidR="006D79CE">
        <w:rPr>
          <w:i/>
        </w:rPr>
        <w:t xml:space="preserve">is loaded </w:t>
      </w:r>
      <w:r w:rsidRPr="006D79CE">
        <w:rPr>
          <w:i/>
        </w:rPr>
        <w:t xml:space="preserve">(upper right). </w:t>
      </w:r>
      <w:r w:rsidR="006D79CE" w:rsidRPr="006D79CE">
        <w:rPr>
          <w:i/>
        </w:rPr>
        <w:t xml:space="preserve">The </w:t>
      </w:r>
      <w:r w:rsidR="006B2BD2">
        <w:rPr>
          <w:i/>
        </w:rPr>
        <w:t xml:space="preserve">example </w:t>
      </w:r>
      <w:r w:rsidR="006D79CE" w:rsidRPr="006D79CE">
        <w:rPr>
          <w:i/>
        </w:rPr>
        <w:t>use</w:t>
      </w:r>
      <w:r w:rsidR="006B2BD2">
        <w:rPr>
          <w:i/>
        </w:rPr>
        <w:t>s</w:t>
      </w:r>
      <w:r w:rsidR="006D79CE" w:rsidRPr="006D79CE">
        <w:rPr>
          <w:i/>
        </w:rPr>
        <w:t xml:space="preserve"> the “demo_indep_spectra.xlsx” file.</w:t>
      </w:r>
    </w:p>
    <w:p w14:paraId="03F6B313" w14:textId="77777777" w:rsidR="006B2BD2" w:rsidRPr="006D79CE" w:rsidRDefault="006B2BD2" w:rsidP="00853EB7">
      <w:pPr>
        <w:jc w:val="both"/>
        <w:rPr>
          <w:i/>
        </w:rPr>
      </w:pPr>
    </w:p>
    <w:p w14:paraId="3AF48D13" w14:textId="0EB1B7D4" w:rsidR="00FC49FD" w:rsidRDefault="00C50460" w:rsidP="00F72161">
      <w:pPr>
        <w:pStyle w:val="Heading2"/>
      </w:pPr>
      <w:bookmarkStart w:id="55" w:name="_Ref459124115"/>
      <w:bookmarkStart w:id="56" w:name="_Toc133146054"/>
      <w:r w:rsidRPr="00F96766">
        <w:t>3.2 Selecting a spectrum for display</w:t>
      </w:r>
      <w:bookmarkEnd w:id="55"/>
      <w:bookmarkEnd w:id="56"/>
    </w:p>
    <w:p w14:paraId="34D5692B" w14:textId="7EA278CD" w:rsidR="00A620AA" w:rsidRDefault="00C50460" w:rsidP="00853EB7">
      <w:pPr>
        <w:jc w:val="both"/>
      </w:pPr>
      <w:r>
        <w:t>Once the data is loaded (</w:t>
      </w:r>
      <w:r w:rsidR="006B2BD2">
        <w:t xml:space="preserve">see </w:t>
      </w:r>
      <w:r w:rsidRPr="00FC2DD4">
        <w:rPr>
          <w:color w:val="00B0F0"/>
        </w:rPr>
        <w:fldChar w:fldCharType="begin"/>
      </w:r>
      <w:r w:rsidRPr="00FC2DD4">
        <w:rPr>
          <w:color w:val="00B0F0"/>
        </w:rPr>
        <w:instrText xml:space="preserve"> REF _Ref459123813 \h  \* MERGEFORMAT </w:instrText>
      </w:r>
      <w:r w:rsidRPr="00FC2DD4">
        <w:rPr>
          <w:color w:val="00B0F0"/>
        </w:rPr>
      </w:r>
      <w:r w:rsidRPr="00FC2DD4">
        <w:rPr>
          <w:color w:val="00B0F0"/>
        </w:rPr>
        <w:fldChar w:fldCharType="separate"/>
      </w:r>
      <w:r w:rsidR="00AE279C" w:rsidRPr="00AE279C">
        <w:rPr>
          <w:color w:val="00B0F0"/>
        </w:rPr>
        <w:t>3.1 Loading</w:t>
      </w:r>
      <w:r w:rsidR="00AE279C">
        <w:t xml:space="preserve"> the Data</w:t>
      </w:r>
      <w:r w:rsidRPr="00FC2DD4">
        <w:rPr>
          <w:color w:val="00B0F0"/>
        </w:rPr>
        <w:fldChar w:fldCharType="end"/>
      </w:r>
      <w:r>
        <w:t>) t</w:t>
      </w:r>
      <w:r w:rsidR="00A620AA">
        <w:t xml:space="preserve">he “Selected Spectrum” plot is populated with </w:t>
      </w:r>
      <w:r w:rsidR="00DC24A1">
        <w:t xml:space="preserve">either the first spectrum in the set (if there are less than a 100 spectra in total), or </w:t>
      </w:r>
      <w:r w:rsidR="00A620AA">
        <w:t xml:space="preserve">a randomly selected spectrum </w:t>
      </w:r>
      <w:r w:rsidR="00DC24A1">
        <w:t>(if the dataset contains more than a 100 spectra)</w:t>
      </w:r>
      <w:r w:rsidR="00A620AA">
        <w:t xml:space="preserve">. A drop-down menu and a text box show the number of the spectrum being displayed in the plot. </w:t>
      </w:r>
      <w:r w:rsidR="00C3090E">
        <w:t xml:space="preserve">The selected spectrum is shown in red, the baseline </w:t>
      </w:r>
      <w:r w:rsidR="00964902">
        <w:t xml:space="preserve">(see </w:t>
      </w:r>
      <w:r w:rsidR="00964902" w:rsidRPr="00FC2DD4">
        <w:rPr>
          <w:color w:val="00B0F0"/>
          <w:highlight w:val="yellow"/>
        </w:rPr>
        <w:fldChar w:fldCharType="begin"/>
      </w:r>
      <w:r w:rsidR="00964902" w:rsidRPr="00FC2DD4">
        <w:rPr>
          <w:color w:val="00B0F0"/>
        </w:rPr>
        <w:instrText xml:space="preserve"> REF _Ref447102462 \h </w:instrText>
      </w:r>
      <w:r w:rsidR="00964902" w:rsidRPr="00FC2DD4">
        <w:rPr>
          <w:color w:val="00B0F0"/>
          <w:highlight w:val="yellow"/>
        </w:rPr>
        <w:instrText xml:space="preserve"> \* MERGEFORMAT </w:instrText>
      </w:r>
      <w:r w:rsidR="00964902" w:rsidRPr="00FC2DD4">
        <w:rPr>
          <w:color w:val="00B0F0"/>
          <w:highlight w:val="yellow"/>
        </w:rPr>
      </w:r>
      <w:r w:rsidR="00964902" w:rsidRPr="00FC2DD4">
        <w:rPr>
          <w:color w:val="00B0F0"/>
          <w:highlight w:val="yellow"/>
        </w:rPr>
        <w:fldChar w:fldCharType="separate"/>
      </w:r>
      <w:r w:rsidR="00AE279C" w:rsidRPr="00AE279C">
        <w:rPr>
          <w:color w:val="00B0F0"/>
        </w:rPr>
        <w:t xml:space="preserve">3.4. Asymmetrical Least </w:t>
      </w:r>
      <w:r w:rsidR="00AE279C">
        <w:t>Squares Baseline Correction</w:t>
      </w:r>
      <w:r w:rsidR="00964902" w:rsidRPr="00FC2DD4">
        <w:rPr>
          <w:color w:val="00B0F0"/>
          <w:highlight w:val="yellow"/>
        </w:rPr>
        <w:fldChar w:fldCharType="end"/>
      </w:r>
      <w:r w:rsidR="00C3090E">
        <w:t xml:space="preserve">) </w:t>
      </w:r>
      <w:r>
        <w:t>in</w:t>
      </w:r>
      <w:r w:rsidR="00C3090E">
        <w:t xml:space="preserve"> </w:t>
      </w:r>
      <w:r w:rsidR="00DC24A1">
        <w:t xml:space="preserve">dark </w:t>
      </w:r>
      <w:r w:rsidR="00C3090E">
        <w:t>grey and the resulting basel</w:t>
      </w:r>
      <w:r w:rsidR="00FC49FD">
        <w:t>ine corrected spectrum in black (</w:t>
      </w:r>
      <w:r w:rsidR="00FC49FD" w:rsidRPr="00FC49FD">
        <w:rPr>
          <w:b/>
        </w:rPr>
        <w:t>Figure</w:t>
      </w:r>
      <w:r w:rsidR="00FC49FD">
        <w:rPr>
          <w:b/>
        </w:rPr>
        <w:t xml:space="preserve"> </w:t>
      </w:r>
      <w:r w:rsidR="00DC24A1">
        <w:rPr>
          <w:b/>
        </w:rPr>
        <w:t>7</w:t>
      </w:r>
      <w:r w:rsidR="00FC49FD">
        <w:t>).</w:t>
      </w:r>
    </w:p>
    <w:p w14:paraId="1B6E3D67" w14:textId="27D935A0" w:rsidR="00C50460" w:rsidRDefault="00A620AA" w:rsidP="00853EB7">
      <w:pPr>
        <w:ind w:left="567"/>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Pr>
          <w:b/>
        </w:rPr>
        <w:t xml:space="preserve">If the dataset contains more than 100 spectra, only the 100 randomly selected ones that are shown in the Original Spectra </w:t>
      </w:r>
      <w:r w:rsidR="00DC24A1">
        <w:rPr>
          <w:b/>
        </w:rPr>
        <w:t>Plot</w:t>
      </w:r>
      <w:r>
        <w:rPr>
          <w:b/>
        </w:rPr>
        <w:t xml:space="preserve"> are listed in the </w:t>
      </w:r>
      <w:r w:rsidR="00DC24A1">
        <w:rPr>
          <w:b/>
        </w:rPr>
        <w:t xml:space="preserve">Selected Spectrum </w:t>
      </w:r>
      <w:r>
        <w:rPr>
          <w:b/>
        </w:rPr>
        <w:t>drop-down menu</w:t>
      </w:r>
      <w:r w:rsidR="00DC24A1">
        <w:rPr>
          <w:b/>
        </w:rPr>
        <w:t xml:space="preserve">. </w:t>
      </w:r>
      <w:r w:rsidR="00DC24A1">
        <w:t xml:space="preserve">In this case, </w:t>
      </w:r>
      <w:r w:rsidR="00EC63C7" w:rsidRPr="00EC63C7">
        <w:t xml:space="preserve">the same spectrum can </w:t>
      </w:r>
      <w:r w:rsidR="00DC24A1">
        <w:t>feature</w:t>
      </w:r>
      <w:r w:rsidR="00EC63C7" w:rsidRPr="00EC63C7">
        <w:t xml:space="preserve"> multiple times in the</w:t>
      </w:r>
      <w:r w:rsidR="00C50460">
        <w:t xml:space="preserve"> drop-down</w:t>
      </w:r>
      <w:r w:rsidR="00EC63C7" w:rsidRPr="00EC63C7">
        <w:t xml:space="preserve"> list</w:t>
      </w:r>
      <w:r w:rsidR="00C50460">
        <w:t>.</w:t>
      </w:r>
    </w:p>
    <w:p w14:paraId="7A307421" w14:textId="5FF1CB43" w:rsidR="00E81442" w:rsidRDefault="00A620AA" w:rsidP="00F96766">
      <w:r>
        <w:rPr>
          <w:b/>
        </w:rPr>
        <w:t xml:space="preserve">ANY spectrum can be manually selected </w:t>
      </w:r>
      <w:r w:rsidRPr="00240282">
        <w:rPr>
          <w:b/>
        </w:rPr>
        <w:t>by typing the spectrum number in the “Selected</w:t>
      </w:r>
      <w:r w:rsidR="00ED3D45">
        <w:rPr>
          <w:b/>
        </w:rPr>
        <w:t xml:space="preserve"> Spectrum</w:t>
      </w:r>
      <w:r w:rsidRPr="00240282">
        <w:rPr>
          <w:b/>
        </w:rPr>
        <w:t>” textbox</w:t>
      </w:r>
      <w:r w:rsidR="00DC24A1">
        <w:t xml:space="preserve"> (</w:t>
      </w:r>
      <w:r w:rsidR="00C50460">
        <w:t>even if it does not feature in the drop-down menu</w:t>
      </w:r>
      <w:r w:rsidR="00DC24A1">
        <w:t xml:space="preserve"> originally, which can happen in the</w:t>
      </w:r>
      <w:r w:rsidR="00C50460">
        <w:t xml:space="preserve"> case there were more than 100 spectra in the dataset)</w:t>
      </w:r>
      <w:r w:rsidRPr="00FC49FD">
        <w:t xml:space="preserve">. This spectrum </w:t>
      </w:r>
      <w:r w:rsidR="00C3090E" w:rsidRPr="00FC49FD">
        <w:t xml:space="preserve">is then added to the drop-down list and </w:t>
      </w:r>
      <w:r w:rsidRPr="00FC49FD">
        <w:t xml:space="preserve">can </w:t>
      </w:r>
      <w:r w:rsidR="00C3090E" w:rsidRPr="00FC49FD">
        <w:t xml:space="preserve">be assigned to any class by the “Get From Selected” button in the </w:t>
      </w:r>
      <w:r w:rsidR="00DC24A1">
        <w:t>Evaluation</w:t>
      </w:r>
      <w:r w:rsidR="00C3090E" w:rsidRPr="00FC49FD">
        <w:t xml:space="preserve"> </w:t>
      </w:r>
      <w:r w:rsidR="00DC24A1">
        <w:t>Panel</w:t>
      </w:r>
      <w:r w:rsidR="00C3090E" w:rsidRPr="00FC49FD">
        <w:t xml:space="preserve"> of the </w:t>
      </w:r>
      <w:r w:rsidR="00DC24A1">
        <w:t>App</w:t>
      </w:r>
      <w:r w:rsidR="00C3090E" w:rsidRPr="00FC49FD">
        <w:t xml:space="preserve"> (</w:t>
      </w:r>
      <w:r w:rsidR="00C50460">
        <w:t xml:space="preserve">see </w:t>
      </w:r>
      <w:r w:rsidR="00C50460" w:rsidRPr="00FC2DD4">
        <w:rPr>
          <w:color w:val="00B0F0"/>
        </w:rPr>
        <w:fldChar w:fldCharType="begin"/>
      </w:r>
      <w:r w:rsidR="00C50460" w:rsidRPr="00FC2DD4">
        <w:rPr>
          <w:color w:val="00B0F0"/>
        </w:rPr>
        <w:instrText xml:space="preserve"> REF _Ref459123924 \h  \* MERGEFORMAT </w:instrText>
      </w:r>
      <w:r w:rsidR="00C50460" w:rsidRPr="00FC2DD4">
        <w:rPr>
          <w:color w:val="00B0F0"/>
        </w:rPr>
      </w:r>
      <w:r w:rsidR="00C50460" w:rsidRPr="00FC2DD4">
        <w:rPr>
          <w:color w:val="00B0F0"/>
        </w:rPr>
        <w:fldChar w:fldCharType="separate"/>
      </w:r>
      <w:r w:rsidR="00AE279C" w:rsidRPr="00AE279C">
        <w:rPr>
          <w:color w:val="00B0F0"/>
        </w:rPr>
        <w:t>Mark from Selected</w:t>
      </w:r>
      <w:r w:rsidR="00C50460" w:rsidRPr="00FC2DD4">
        <w:rPr>
          <w:color w:val="00B0F0"/>
        </w:rPr>
        <w:fldChar w:fldCharType="end"/>
      </w:r>
      <w:r w:rsidR="00C3090E" w:rsidRPr="00FC49FD">
        <w:t xml:space="preserve">), and from there it can be used as an initial estimate by the “Use Marked” button in the MCR-ALS </w:t>
      </w:r>
      <w:r w:rsidR="00DC24A1">
        <w:t>Panel</w:t>
      </w:r>
      <w:r w:rsidR="00C3090E" w:rsidRPr="00FC49FD">
        <w:t xml:space="preserve"> of the </w:t>
      </w:r>
      <w:r w:rsidR="00240282">
        <w:t>App</w:t>
      </w:r>
      <w:r w:rsidR="00C3090E" w:rsidRPr="00FC49FD">
        <w:t xml:space="preserve"> (</w:t>
      </w:r>
      <w:r w:rsidR="00C50460">
        <w:t xml:space="preserve">see </w:t>
      </w:r>
      <w:r w:rsidR="00F96766" w:rsidRPr="00F96766">
        <w:rPr>
          <w:color w:val="00B0F0"/>
        </w:rPr>
        <w:fldChar w:fldCharType="begin"/>
      </w:r>
      <w:r w:rsidR="00F96766" w:rsidRPr="00F96766">
        <w:rPr>
          <w:color w:val="00B0F0"/>
        </w:rPr>
        <w:instrText xml:space="preserve"> REF _Ref459635592 \h </w:instrText>
      </w:r>
      <w:r w:rsidR="00F96766" w:rsidRPr="00F96766">
        <w:rPr>
          <w:color w:val="00B0F0"/>
        </w:rPr>
      </w:r>
      <w:r w:rsidR="00F96766" w:rsidRPr="00F96766">
        <w:rPr>
          <w:color w:val="00B0F0"/>
        </w:rPr>
        <w:fldChar w:fldCharType="separate"/>
      </w:r>
      <w:r w:rsidR="00AE279C">
        <w:t>Use Marked Spectra</w:t>
      </w:r>
      <w:r w:rsidR="00F96766" w:rsidRPr="00F96766">
        <w:rPr>
          <w:color w:val="00B0F0"/>
        </w:rPr>
        <w:fldChar w:fldCharType="end"/>
      </w:r>
      <w:r w:rsidR="00F96766">
        <w:t>)</w:t>
      </w:r>
      <w:r w:rsidR="00240282">
        <w:t>.</w:t>
      </w:r>
    </w:p>
    <w:p w14:paraId="2FE40A34" w14:textId="79BEE0FE" w:rsidR="00E81442" w:rsidRDefault="00B20648" w:rsidP="00B93026">
      <w:pPr>
        <w:jc w:val="center"/>
      </w:pPr>
      <w:r w:rsidRPr="00B20648">
        <w:rPr>
          <w:noProof/>
        </w:rPr>
        <w:drawing>
          <wp:inline distT="0" distB="0" distL="0" distR="0" wp14:anchorId="2ACA5966" wp14:editId="2FD471E7">
            <wp:extent cx="5229955" cy="3258005"/>
            <wp:effectExtent l="0" t="0" r="889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29955" cy="3258005"/>
                    </a:xfrm>
                    <a:prstGeom prst="rect">
                      <a:avLst/>
                    </a:prstGeom>
                  </pic:spPr>
                </pic:pic>
              </a:graphicData>
            </a:graphic>
          </wp:inline>
        </w:drawing>
      </w:r>
    </w:p>
    <w:p w14:paraId="5A683C3D" w14:textId="48B550CD" w:rsidR="00E81442" w:rsidRPr="00C50460" w:rsidRDefault="00E81442" w:rsidP="00853EB7">
      <w:pPr>
        <w:jc w:val="both"/>
        <w:rPr>
          <w:i/>
        </w:rPr>
      </w:pPr>
      <w:r w:rsidRPr="00C50460">
        <w:rPr>
          <w:b/>
          <w:i/>
        </w:rPr>
        <w:t xml:space="preserve">Figure </w:t>
      </w:r>
      <w:r w:rsidR="00EC34E0">
        <w:rPr>
          <w:b/>
          <w:i/>
        </w:rPr>
        <w:t>7</w:t>
      </w:r>
      <w:r w:rsidRPr="00C50460">
        <w:rPr>
          <w:b/>
          <w:i/>
        </w:rPr>
        <w:t>: The Selected Spectrum plot</w:t>
      </w:r>
      <w:r w:rsidRPr="00C50460">
        <w:rPr>
          <w:i/>
        </w:rPr>
        <w:t xml:space="preserve">. Red is the original spectrum (nr. 102 in the series, as shown in the drop-down list and the text box), grey is the baseline (clearly </w:t>
      </w:r>
      <w:r w:rsidR="00761570">
        <w:rPr>
          <w:i/>
        </w:rPr>
        <w:t>under</w:t>
      </w:r>
      <w:r w:rsidRPr="00C50460">
        <w:rPr>
          <w:i/>
        </w:rPr>
        <w:t>fitted in this case</w:t>
      </w:r>
      <w:r w:rsidR="00C50460">
        <w:rPr>
          <w:i/>
        </w:rPr>
        <w:t xml:space="preserve">, see </w:t>
      </w:r>
      <w:r w:rsidR="00C50460" w:rsidRPr="00C50460">
        <w:rPr>
          <w:b/>
          <w:i/>
        </w:rPr>
        <w:t xml:space="preserve">Figure </w:t>
      </w:r>
      <w:r w:rsidR="00761570">
        <w:rPr>
          <w:b/>
          <w:i/>
        </w:rPr>
        <w:t>9</w:t>
      </w:r>
      <w:r w:rsidRPr="00C50460">
        <w:rPr>
          <w:i/>
        </w:rPr>
        <w:t>), and black is the resulting, baseline-corrected spectrum.</w:t>
      </w:r>
      <w:r w:rsidR="006B2BD2">
        <w:rPr>
          <w:i/>
        </w:rPr>
        <w:t xml:space="preserve"> </w:t>
      </w:r>
      <w:r w:rsidR="006B2BD2" w:rsidRPr="006D79CE">
        <w:rPr>
          <w:i/>
        </w:rPr>
        <w:t xml:space="preserve">The </w:t>
      </w:r>
      <w:r w:rsidR="006B2BD2">
        <w:rPr>
          <w:i/>
        </w:rPr>
        <w:t xml:space="preserve">example uses the </w:t>
      </w:r>
      <w:r w:rsidR="006B2BD2" w:rsidRPr="006D79CE">
        <w:rPr>
          <w:i/>
        </w:rPr>
        <w:t xml:space="preserve">“demo_image.txt” </w:t>
      </w:r>
      <w:r w:rsidR="006B2BD2">
        <w:rPr>
          <w:i/>
        </w:rPr>
        <w:t>file.</w:t>
      </w:r>
    </w:p>
    <w:p w14:paraId="41140699" w14:textId="77777777" w:rsidR="00143B8E" w:rsidRDefault="00143B8E" w:rsidP="00853EB7">
      <w:pPr>
        <w:jc w:val="both"/>
      </w:pPr>
    </w:p>
    <w:p w14:paraId="28E715F7" w14:textId="4BF42886" w:rsidR="00964902" w:rsidRDefault="00C3090E" w:rsidP="00F72161">
      <w:pPr>
        <w:pStyle w:val="Heading2"/>
      </w:pPr>
      <w:bookmarkStart w:id="57" w:name="_Ref447102643"/>
      <w:bookmarkStart w:id="58" w:name="_Toc133146055"/>
      <w:r>
        <w:t>3.</w:t>
      </w:r>
      <w:r w:rsidR="00C50460">
        <w:t>3</w:t>
      </w:r>
      <w:r>
        <w:t>. Spectral Region Adjustment (Cutting)</w:t>
      </w:r>
      <w:bookmarkEnd w:id="57"/>
      <w:bookmarkEnd w:id="58"/>
    </w:p>
    <w:p w14:paraId="44426F82" w14:textId="2B4FED6B" w:rsidR="00964902" w:rsidRDefault="00964902" w:rsidP="00853EB7">
      <w:pPr>
        <w:jc w:val="both"/>
      </w:pPr>
      <w:r>
        <w:t>It can be beneficial to trim the spectral region, to eliminate noise or artefacts, or to facilitate baseline correction (</w:t>
      </w:r>
      <w:r w:rsidR="00DB689C">
        <w:t xml:space="preserve">see </w:t>
      </w:r>
      <w:r w:rsidR="00DB689C" w:rsidRPr="00DB689C">
        <w:rPr>
          <w:b/>
          <w:color w:val="0070C0"/>
        </w:rPr>
        <w:fldChar w:fldCharType="begin"/>
      </w:r>
      <w:r w:rsidR="00DB689C" w:rsidRPr="00DB689C">
        <w:rPr>
          <w:b/>
          <w:color w:val="0070C0"/>
        </w:rPr>
        <w:instrText xml:space="preserve"> REF _Ref447102462 \h  \* MERGEFORMAT </w:instrText>
      </w:r>
      <w:r w:rsidR="00DB689C" w:rsidRPr="00DB689C">
        <w:rPr>
          <w:b/>
          <w:color w:val="0070C0"/>
        </w:rPr>
      </w:r>
      <w:r w:rsidR="00DB689C" w:rsidRPr="00DB689C">
        <w:rPr>
          <w:b/>
          <w:color w:val="0070C0"/>
        </w:rPr>
        <w:fldChar w:fldCharType="separate"/>
      </w:r>
      <w:r w:rsidR="00AE279C" w:rsidRPr="00AE279C">
        <w:rPr>
          <w:color w:val="00B0F0"/>
        </w:rPr>
        <w:t xml:space="preserve">3.4. Asymmetrical </w:t>
      </w:r>
      <w:r w:rsidR="00AE279C">
        <w:t>Least Squares Baseline Correction</w:t>
      </w:r>
      <w:r w:rsidR="00DB689C" w:rsidRPr="00DB689C">
        <w:rPr>
          <w:b/>
          <w:color w:val="0070C0"/>
        </w:rPr>
        <w:fldChar w:fldCharType="end"/>
      </w:r>
      <w:r>
        <w:t>).</w:t>
      </w:r>
    </w:p>
    <w:p w14:paraId="43BCB2B5" w14:textId="18AE42DB" w:rsidR="000A7D72" w:rsidRDefault="005643D2" w:rsidP="00853EB7">
      <w:pPr>
        <w:jc w:val="both"/>
      </w:pPr>
      <w:r>
        <w:t xml:space="preserve">This can be achieved by cutting the lower, higher or both ends of the </w:t>
      </w:r>
      <w:r w:rsidR="00761570">
        <w:t xml:space="preserve">spectral </w:t>
      </w:r>
      <w:r>
        <w:t>region, using the controls provided in the “Spectral Region” box of the Pre</w:t>
      </w:r>
      <w:r w:rsidR="000A7D72">
        <w:t xml:space="preserve">-Processing </w:t>
      </w:r>
      <w:r w:rsidR="00ED3D45">
        <w:t>Panel</w:t>
      </w:r>
      <w:r w:rsidR="000A7D72">
        <w:t xml:space="preserve"> of the </w:t>
      </w:r>
      <w:r w:rsidR="00ED3D45">
        <w:t>App</w:t>
      </w:r>
      <w:r w:rsidR="000A7D72">
        <w:t>.</w:t>
      </w:r>
    </w:p>
    <w:p w14:paraId="5E8B053C" w14:textId="77777777" w:rsidR="00D54A6A" w:rsidRDefault="00D54A6A" w:rsidP="00D54A6A">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sliders may be hard to set exactly. For precise values, use the textboxes.</w:t>
      </w:r>
    </w:p>
    <w:p w14:paraId="3920937C" w14:textId="5170D443" w:rsidR="000A7D72" w:rsidRDefault="000A7D72" w:rsidP="00853EB7">
      <w:pPr>
        <w:ind w:left="72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Only the low and high ends can be trimmed, it is not possible to cut an arbitrary region from within the spectra.</w:t>
      </w:r>
    </w:p>
    <w:p w14:paraId="2CBF592C" w14:textId="619FE372" w:rsidR="006B2BD2" w:rsidRDefault="006B2BD2" w:rsidP="00853EB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Cutting can only be done in the X variable space (i.e. in the spectral dimension), NOT in the observation space (no image pixel or individual spectrum can be excluded from the dataset</w:t>
      </w:r>
      <w:r w:rsidR="00761570">
        <w:t xml:space="preserve"> in the App</w:t>
      </w:r>
      <w:r>
        <w:t>)</w:t>
      </w:r>
    </w:p>
    <w:p w14:paraId="31C6CBB2" w14:textId="7A50A71C" w:rsidR="005643D2" w:rsidRDefault="005643D2" w:rsidP="00853EB7">
      <w:pPr>
        <w:jc w:val="both"/>
      </w:pPr>
      <w:r>
        <w:t>The region to be cut is marked in semi-transparent yellow colour and can be adjusted by the sliders or directly by typing the desired value in the corresponding text box (</w:t>
      </w:r>
      <w:r w:rsidRPr="005643D2">
        <w:rPr>
          <w:b/>
        </w:rPr>
        <w:t xml:space="preserve">Figure </w:t>
      </w:r>
      <w:r w:rsidR="00761570">
        <w:rPr>
          <w:b/>
        </w:rPr>
        <w:t>8</w:t>
      </w:r>
      <w:r>
        <w:t>) and hitting</w:t>
      </w:r>
      <w:r w:rsidR="00761570">
        <w:t xml:space="preserve"> the</w:t>
      </w:r>
      <w:r>
        <w:t xml:space="preserve"> “Enter” (PC) or “Return” (Mac) key. </w:t>
      </w:r>
      <w:r w:rsidRPr="006B2BD2">
        <w:rPr>
          <w:b/>
        </w:rPr>
        <w:t>The cutting is only performed after clicking the “Cut” button</w:t>
      </w:r>
      <w:r w:rsidR="006B2BD2">
        <w:rPr>
          <w:b/>
        </w:rPr>
        <w:t>.</w:t>
      </w:r>
      <w:r w:rsidR="006523E9">
        <w:t xml:space="preserve"> The resulting spectrum will only contain data th</w:t>
      </w:r>
      <w:r w:rsidR="00464A41">
        <w:t>at</w:t>
      </w:r>
      <w:r w:rsidR="006523E9">
        <w:t xml:space="preserve"> falls within the range specified, and the low and high edge </w:t>
      </w:r>
      <w:r w:rsidR="00D54A6A">
        <w:t>edit fields</w:t>
      </w:r>
      <w:r w:rsidR="00761570">
        <w:t xml:space="preserve"> and the corresponding sliders</w:t>
      </w:r>
      <w:r w:rsidR="006523E9">
        <w:t xml:space="preserve"> will display the new minimum and maximum values (</w:t>
      </w:r>
      <w:r w:rsidR="006523E9" w:rsidRPr="006523E9">
        <w:rPr>
          <w:b/>
        </w:rPr>
        <w:t xml:space="preserve">Figure </w:t>
      </w:r>
      <w:r w:rsidR="00761570">
        <w:rPr>
          <w:b/>
        </w:rPr>
        <w:t>8</w:t>
      </w:r>
      <w:r w:rsidR="006523E9">
        <w:t>).</w:t>
      </w:r>
      <w:r w:rsidR="00F038E2">
        <w:t xml:space="preserve"> The “Selected Spectrum” plot will automatically update, along with the “Marked Spectra” plot in the </w:t>
      </w:r>
      <w:r w:rsidR="00ED3D45">
        <w:t>Evaluation Panel</w:t>
      </w:r>
      <w:r w:rsidR="00F038E2">
        <w:t xml:space="preserve"> of the </w:t>
      </w:r>
      <w:r w:rsidR="00ED3D45">
        <w:t>App</w:t>
      </w:r>
      <w:r w:rsidR="00F038E2">
        <w:t xml:space="preserve">, if there are </w:t>
      </w:r>
      <w:r w:rsidR="006B2BD2">
        <w:t xml:space="preserve">any </w:t>
      </w:r>
      <w:r w:rsidR="00F038E2">
        <w:t xml:space="preserve">marked spectra </w:t>
      </w:r>
      <w:r w:rsidR="00761570">
        <w:t>plotted there already</w:t>
      </w:r>
      <w:r w:rsidR="006B2BD2">
        <w:t xml:space="preserve"> </w:t>
      </w:r>
      <w:r w:rsidR="00F038E2">
        <w:t>(</w:t>
      </w:r>
      <w:r w:rsidR="006B2BD2">
        <w:t xml:space="preserve">see </w:t>
      </w:r>
      <w:r w:rsidR="006B2BD2" w:rsidRPr="00F96766">
        <w:rPr>
          <w:color w:val="00B0F0"/>
        </w:rPr>
        <w:fldChar w:fldCharType="begin"/>
      </w:r>
      <w:r w:rsidR="006B2BD2" w:rsidRPr="00F96766">
        <w:rPr>
          <w:color w:val="00B0F0"/>
        </w:rPr>
        <w:instrText xml:space="preserve"> REF _Ref459107933 \h  \* MERGEFORMAT </w:instrText>
      </w:r>
      <w:r w:rsidR="006B2BD2" w:rsidRPr="00F96766">
        <w:rPr>
          <w:color w:val="00B0F0"/>
        </w:rPr>
      </w:r>
      <w:r w:rsidR="006B2BD2" w:rsidRPr="00F96766">
        <w:rPr>
          <w:color w:val="00B0F0"/>
        </w:rPr>
        <w:fldChar w:fldCharType="separate"/>
      </w:r>
      <w:r w:rsidR="00AE279C" w:rsidRPr="00AE279C">
        <w:rPr>
          <w:color w:val="00B0F0"/>
        </w:rPr>
        <w:t>Mark Classes</w:t>
      </w:r>
      <w:r w:rsidR="006B2BD2" w:rsidRPr="00F96766">
        <w:rPr>
          <w:color w:val="00B0F0"/>
        </w:rPr>
        <w:fldChar w:fldCharType="end"/>
      </w:r>
      <w:r w:rsidR="00F038E2">
        <w:t>).</w:t>
      </w:r>
    </w:p>
    <w:p w14:paraId="53B72575" w14:textId="37B8D342" w:rsidR="00F0722D" w:rsidRDefault="001C7DE0" w:rsidP="00853EB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Pr>
          <w:b/>
        </w:rPr>
        <w:t>When</w:t>
      </w:r>
      <w:r w:rsidR="00F0722D" w:rsidRPr="00A442FB">
        <w:rPr>
          <w:b/>
        </w:rPr>
        <w:t xml:space="preserve"> a new dataset is loaded</w:t>
      </w:r>
      <w:r w:rsidR="00F0722D">
        <w:t>, which contains a broader spectral range than the previously cut one</w:t>
      </w:r>
      <w:r w:rsidR="00A442FB">
        <w:t xml:space="preserve">, the cutting limits are kept in the </w:t>
      </w:r>
      <w:r w:rsidR="00ED3D45">
        <w:t>App</w:t>
      </w:r>
      <w:r w:rsidR="00A442FB">
        <w:t>. Thus, the new dataset can be quickly trimmed to the same zone as the previous dataset, by clicking the “Cut” button, without having to set the low and high edges again. However, if the new dataset contains a spectral region with any or both ends WITHIN the cut limits</w:t>
      </w:r>
      <w:r w:rsidR="00761570">
        <w:t xml:space="preserve"> (i.e. a narrow range than the previous cut)</w:t>
      </w:r>
      <w:r w:rsidR="00A442FB">
        <w:t>, the cut limits will be overwritten with the new minimum/maximum/both spectral region</w:t>
      </w:r>
      <w:r w:rsidR="0051271D">
        <w:t>s</w:t>
      </w:r>
      <w:r w:rsidR="00A442FB">
        <w:t xml:space="preserve"> limits</w:t>
      </w:r>
      <w:r w:rsidR="00761570">
        <w:t xml:space="preserve"> as t</w:t>
      </w:r>
      <w:r w:rsidR="00A442FB">
        <w:t xml:space="preserve">he spectral region can only be cut, </w:t>
      </w:r>
      <w:r w:rsidR="00761570">
        <w:t xml:space="preserve">and </w:t>
      </w:r>
      <w:r>
        <w:t>NOT</w:t>
      </w:r>
      <w:r w:rsidR="00A442FB">
        <w:t xml:space="preserve"> expanded</w:t>
      </w:r>
      <w:r w:rsidR="00A442FB" w:rsidRPr="00A442FB">
        <w:t xml:space="preserve"> </w:t>
      </w:r>
      <w:r w:rsidR="00A442FB">
        <w:t>(spectra cannot be padded to expand the spectral region on either ends).</w:t>
      </w:r>
    </w:p>
    <w:p w14:paraId="3424D7D7" w14:textId="011E9496" w:rsidR="005643D2" w:rsidRDefault="005643D2" w:rsidP="00853EB7">
      <w:pPr>
        <w:jc w:val="both"/>
      </w:pPr>
      <w:r>
        <w:t xml:space="preserve">The cutting can be undone by clicking the “Reset” button, which </w:t>
      </w:r>
      <w:r w:rsidR="00F239BC">
        <w:t>restor</w:t>
      </w:r>
      <w:r w:rsidR="00761570">
        <w:t>es</w:t>
      </w:r>
      <w:r w:rsidR="00F239BC">
        <w:t xml:space="preserve"> the original spectral region.</w:t>
      </w:r>
    </w:p>
    <w:p w14:paraId="047920E3" w14:textId="0D2026F4" w:rsidR="00F239BC" w:rsidRDefault="00F239BC" w:rsidP="00853EB7">
      <w:pPr>
        <w:ind w:left="72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There is no stepwise undo. After multiple cuts, the dataset is restored to its original spectral region, not to the</w:t>
      </w:r>
      <w:r w:rsidR="00A442FB">
        <w:t xml:space="preserve"> result of the previous cut.</w:t>
      </w:r>
    </w:p>
    <w:p w14:paraId="41E1C49F" w14:textId="7892C811" w:rsidR="00D54A6A" w:rsidRDefault="00D54A6A" w:rsidP="00D54A6A">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Changing the spectral dimensions makes the data incompatible with many parts of the App. Incompatible controls are disabled and data cleared, without warning, including Reference spectra (if there were any), </w:t>
      </w:r>
      <w:r w:rsidR="002D5B3E">
        <w:t xml:space="preserve">set </w:t>
      </w:r>
      <w:r>
        <w:t>constraints (</w:t>
      </w:r>
      <w:r w:rsidR="002D5B3E">
        <w:t xml:space="preserve">including their loaded </w:t>
      </w:r>
      <w:r>
        <w:t xml:space="preserve">matrices), initial estimates, </w:t>
      </w:r>
      <w:r w:rsidR="002D5B3E">
        <w:t xml:space="preserve">etc. </w:t>
      </w:r>
      <w:r>
        <w:t>MCR-ALS cannot be started until the new data with the different spectral region is passed again (</w:t>
      </w:r>
      <w:r w:rsidRPr="00D54A6A">
        <w:rPr>
          <w:color w:val="00B0F0"/>
        </w:rPr>
        <w:fldChar w:fldCharType="begin"/>
      </w:r>
      <w:r w:rsidRPr="00D54A6A">
        <w:rPr>
          <w:color w:val="00B0F0"/>
        </w:rPr>
        <w:instrText xml:space="preserve"> REF _Ref459210810 \h </w:instrText>
      </w:r>
      <w:r w:rsidRPr="00D54A6A">
        <w:rPr>
          <w:color w:val="00B0F0"/>
        </w:rPr>
      </w:r>
      <w:r w:rsidRPr="00D54A6A">
        <w:rPr>
          <w:color w:val="00B0F0"/>
        </w:rPr>
        <w:fldChar w:fldCharType="separate"/>
      </w:r>
      <w:r w:rsidR="00AE279C">
        <w:t>3.12. Passing the Data for MCR-ALS</w:t>
      </w:r>
      <w:r w:rsidRPr="00D54A6A">
        <w:rPr>
          <w:color w:val="00B0F0"/>
        </w:rPr>
        <w:fldChar w:fldCharType="end"/>
      </w:r>
      <w:r>
        <w:t>). If, however, MCR-ALS has already been performed before, th</w:t>
      </w:r>
      <w:r w:rsidR="002D5B3E">
        <w:t>o</w:t>
      </w:r>
      <w:r>
        <w:t xml:space="preserve">se results </w:t>
      </w:r>
      <w:r w:rsidR="002D5B3E">
        <w:t>are kept</w:t>
      </w:r>
      <w:r>
        <w:t xml:space="preserve"> until the data is passed again, </w:t>
      </w:r>
      <w:r w:rsidR="002D5B3E">
        <w:t xml:space="preserve">to </w:t>
      </w:r>
      <w:r>
        <w:t>allow for saving. (</w:t>
      </w:r>
      <w:r w:rsidR="002D5B3E">
        <w:t>This includes plots,</w:t>
      </w:r>
      <w:r>
        <w:t xml:space="preserve"> the “Purest” listbox, </w:t>
      </w:r>
      <w:r w:rsidR="002D5B3E">
        <w:t xml:space="preserve">the </w:t>
      </w:r>
      <w:r>
        <w:t>number of components, etc.)</w:t>
      </w:r>
    </w:p>
    <w:p w14:paraId="35EF4669" w14:textId="57A10275" w:rsidR="00AC77EF" w:rsidRDefault="004730FF" w:rsidP="00B93026">
      <w:pPr>
        <w:jc w:val="center"/>
      </w:pPr>
      <w:r w:rsidRPr="004730FF">
        <w:rPr>
          <w:noProof/>
        </w:rPr>
        <w:drawing>
          <wp:inline distT="0" distB="0" distL="0" distR="0" wp14:anchorId="5F2AB2BB" wp14:editId="7E041117">
            <wp:extent cx="2689201" cy="2348179"/>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08873" cy="2365356"/>
                    </a:xfrm>
                    <a:prstGeom prst="rect">
                      <a:avLst/>
                    </a:prstGeom>
                  </pic:spPr>
                </pic:pic>
              </a:graphicData>
            </a:graphic>
          </wp:inline>
        </w:drawing>
      </w:r>
      <w:r>
        <w:t xml:space="preserve">  </w:t>
      </w:r>
      <w:r w:rsidRPr="004730FF">
        <w:rPr>
          <w:noProof/>
        </w:rPr>
        <w:drawing>
          <wp:inline distT="0" distB="0" distL="0" distR="0" wp14:anchorId="2D3AB83C" wp14:editId="6918FEA6">
            <wp:extent cx="2669856" cy="2339163"/>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46053" cy="2405922"/>
                    </a:xfrm>
                    <a:prstGeom prst="rect">
                      <a:avLst/>
                    </a:prstGeom>
                  </pic:spPr>
                </pic:pic>
              </a:graphicData>
            </a:graphic>
          </wp:inline>
        </w:drawing>
      </w:r>
    </w:p>
    <w:p w14:paraId="376CE87C" w14:textId="12988024" w:rsidR="00F239BC" w:rsidRPr="001C7DE0" w:rsidRDefault="00964902" w:rsidP="00853EB7">
      <w:pPr>
        <w:jc w:val="both"/>
        <w:rPr>
          <w:i/>
        </w:rPr>
      </w:pPr>
      <w:r w:rsidRPr="001C7DE0">
        <w:rPr>
          <w:b/>
          <w:i/>
        </w:rPr>
        <w:t xml:space="preserve">Figure </w:t>
      </w:r>
      <w:r w:rsidR="00761570">
        <w:rPr>
          <w:b/>
          <w:i/>
        </w:rPr>
        <w:t>8</w:t>
      </w:r>
      <w:r w:rsidRPr="001C7DE0">
        <w:rPr>
          <w:b/>
          <w:i/>
        </w:rPr>
        <w:t>: Cutting the spectral region: before (left) and after (right)</w:t>
      </w:r>
      <w:r w:rsidRPr="001C7DE0">
        <w:rPr>
          <w:i/>
        </w:rPr>
        <w:t>. The region was set to 580 – 1780 cm</w:t>
      </w:r>
      <w:r w:rsidRPr="001C7DE0">
        <w:rPr>
          <w:i/>
          <w:vertAlign w:val="superscript"/>
        </w:rPr>
        <w:t>-1</w:t>
      </w:r>
      <w:r w:rsidRPr="001C7DE0">
        <w:rPr>
          <w:i/>
        </w:rPr>
        <w:t xml:space="preserve"> (left)</w:t>
      </w:r>
      <w:r w:rsidR="00B93026">
        <w:rPr>
          <w:i/>
        </w:rPr>
        <w:t>.</w:t>
      </w:r>
      <w:r w:rsidRPr="001C7DE0">
        <w:rPr>
          <w:i/>
        </w:rPr>
        <w:t xml:space="preserve"> </w:t>
      </w:r>
      <w:r w:rsidR="004730FF">
        <w:rPr>
          <w:i/>
        </w:rPr>
        <w:t>T</w:t>
      </w:r>
      <w:r w:rsidRPr="001C7DE0">
        <w:rPr>
          <w:i/>
        </w:rPr>
        <w:t>he new dataset contains only points within this region, the first recorded data being 580.391 cm</w:t>
      </w:r>
      <w:r w:rsidRPr="001C7DE0">
        <w:rPr>
          <w:i/>
          <w:vertAlign w:val="superscript"/>
        </w:rPr>
        <w:t>-1</w:t>
      </w:r>
      <w:r w:rsidRPr="001C7DE0">
        <w:rPr>
          <w:i/>
        </w:rPr>
        <w:t>, and the last 1779.34 cm</w:t>
      </w:r>
      <w:r w:rsidRPr="001C7DE0">
        <w:rPr>
          <w:i/>
          <w:vertAlign w:val="superscript"/>
        </w:rPr>
        <w:t>-1</w:t>
      </w:r>
      <w:r w:rsidRPr="001C7DE0">
        <w:rPr>
          <w:i/>
        </w:rPr>
        <w:t xml:space="preserve"> (right)</w:t>
      </w:r>
      <w:r w:rsidR="00201CEA">
        <w:rPr>
          <w:i/>
        </w:rPr>
        <w:t xml:space="preserve"> in the present</w:t>
      </w:r>
      <w:r w:rsidR="00201CEA" w:rsidRPr="006D79CE">
        <w:rPr>
          <w:i/>
        </w:rPr>
        <w:t xml:space="preserve"> </w:t>
      </w:r>
      <w:r w:rsidR="00201CEA">
        <w:rPr>
          <w:i/>
        </w:rPr>
        <w:t xml:space="preserve">example, which uses the </w:t>
      </w:r>
      <w:r w:rsidR="00201CEA" w:rsidRPr="006D79CE">
        <w:rPr>
          <w:i/>
        </w:rPr>
        <w:t xml:space="preserve">“demo_image.txt” </w:t>
      </w:r>
      <w:r w:rsidR="00201CEA">
        <w:rPr>
          <w:i/>
        </w:rPr>
        <w:t>file.</w:t>
      </w:r>
      <w:r w:rsidR="004730FF">
        <w:rPr>
          <w:i/>
        </w:rPr>
        <w:t xml:space="preserve"> Note how the sliders updated and the “Reset” button became active.</w:t>
      </w:r>
    </w:p>
    <w:p w14:paraId="681FBBAE" w14:textId="77777777" w:rsidR="001A7A3D" w:rsidRDefault="001A7A3D" w:rsidP="00853EB7">
      <w:pPr>
        <w:jc w:val="both"/>
      </w:pPr>
    </w:p>
    <w:p w14:paraId="74B8351B" w14:textId="3E3853F8" w:rsidR="001A7A3D" w:rsidRDefault="00E81442" w:rsidP="00F72161">
      <w:pPr>
        <w:pStyle w:val="Heading2"/>
      </w:pPr>
      <w:bookmarkStart w:id="59" w:name="_Ref447102462"/>
      <w:bookmarkStart w:id="60" w:name="_Toc133146056"/>
      <w:r>
        <w:t>3.</w:t>
      </w:r>
      <w:r w:rsidR="00C50460">
        <w:t>4</w:t>
      </w:r>
      <w:r>
        <w:t>. Asymmetrical Least Squares Baseline Correction</w:t>
      </w:r>
      <w:bookmarkEnd w:id="59"/>
      <w:bookmarkEnd w:id="60"/>
    </w:p>
    <w:p w14:paraId="59DA3302" w14:textId="048F8799" w:rsidR="00326A21" w:rsidRDefault="00326A21" w:rsidP="00853EB7">
      <w:pPr>
        <w:jc w:val="both"/>
      </w:pPr>
      <w:r>
        <w:t xml:space="preserve">Baseline correction is performed via </w:t>
      </w:r>
      <w:r w:rsidRPr="009D3B20">
        <w:rPr>
          <w:b/>
        </w:rPr>
        <w:t>asymmetrical least squares fitting</w:t>
      </w:r>
      <w:r>
        <w:t>, a method developed by Eilers (</w:t>
      </w:r>
      <w:r w:rsidRPr="00141D48">
        <w:rPr>
          <w:i/>
        </w:rPr>
        <w:t>Analytical Chemistry</w:t>
      </w:r>
      <w:r w:rsidRPr="000357A0">
        <w:t xml:space="preserve">, </w:t>
      </w:r>
      <w:r w:rsidRPr="003224C5">
        <w:t>2004</w:t>
      </w:r>
      <w:r w:rsidRPr="000357A0">
        <w:t>)</w:t>
      </w:r>
      <w:r>
        <w:t xml:space="preserve">. It uses </w:t>
      </w:r>
      <w:r w:rsidR="00154930">
        <w:t xml:space="preserve">only </w:t>
      </w:r>
      <w:r>
        <w:t>two parameters to perform a fit to each spectrum in the dataset</w:t>
      </w:r>
      <w:r w:rsidR="00154930">
        <w:t xml:space="preserve">: </w:t>
      </w:r>
      <w:r w:rsidR="00154930" w:rsidRPr="009D3B20">
        <w:rPr>
          <w:b/>
        </w:rPr>
        <w:t>lambda</w:t>
      </w:r>
      <w:r w:rsidR="00154930">
        <w:t xml:space="preserve"> and </w:t>
      </w:r>
      <w:r w:rsidR="00154930" w:rsidRPr="009D3B20">
        <w:rPr>
          <w:b/>
        </w:rPr>
        <w:t>p</w:t>
      </w:r>
      <w:r>
        <w:t xml:space="preserve">. </w:t>
      </w:r>
      <w:r w:rsidR="00154930" w:rsidRPr="009D3B20">
        <w:rPr>
          <w:b/>
        </w:rPr>
        <w:t>This baseline correction method</w:t>
      </w:r>
      <w:r w:rsidRPr="009D3B20">
        <w:rPr>
          <w:b/>
        </w:rPr>
        <w:t xml:space="preserve"> does not operate with a pre-defined baseline shape, but fits a baseline to each spectrum individually</w:t>
      </w:r>
      <w:r w:rsidR="009D3B20" w:rsidRPr="009D3B20">
        <w:rPr>
          <w:b/>
        </w:rPr>
        <w:t>.</w:t>
      </w:r>
      <w:r>
        <w:t xml:space="preserve"> The lambda value determines how close the baseline needs to follow (fit) the original data. At minimum value, it follows very closely (</w:t>
      </w:r>
      <w:r w:rsidRPr="003224C5">
        <w:rPr>
          <w:b/>
        </w:rPr>
        <w:t xml:space="preserve">Figure </w:t>
      </w:r>
      <w:r w:rsidR="00761570">
        <w:rPr>
          <w:b/>
        </w:rPr>
        <w:t>9</w:t>
      </w:r>
      <w:r w:rsidRPr="003224C5">
        <w:rPr>
          <w:b/>
        </w:rPr>
        <w:t xml:space="preserve"> left</w:t>
      </w:r>
      <w:r>
        <w:t xml:space="preserve">), </w:t>
      </w:r>
      <w:r w:rsidR="00761570">
        <w:t>generally</w:t>
      </w:r>
      <w:r>
        <w:t xml:space="preserve"> resulting in </w:t>
      </w:r>
      <w:r w:rsidR="00761570">
        <w:t xml:space="preserve">severe </w:t>
      </w:r>
      <w:r>
        <w:t xml:space="preserve">overfitting. </w:t>
      </w:r>
      <w:r w:rsidR="009D3B20">
        <w:t xml:space="preserve">At maximum value, it produces a </w:t>
      </w:r>
      <w:r>
        <w:t xml:space="preserve">linear baseline, connecting the first and last data point in the spectrum, </w:t>
      </w:r>
      <w:r w:rsidR="003224C5">
        <w:t>which</w:t>
      </w:r>
      <w:r w:rsidR="000A7D72">
        <w:t xml:space="preserve"> can result in underfitted baselines (</w:t>
      </w:r>
      <w:r w:rsidR="000A7D72" w:rsidRPr="003224C5">
        <w:rPr>
          <w:b/>
        </w:rPr>
        <w:t xml:space="preserve">Figure </w:t>
      </w:r>
      <w:r w:rsidR="00761570">
        <w:rPr>
          <w:b/>
        </w:rPr>
        <w:t>9</w:t>
      </w:r>
      <w:r w:rsidR="000A7D72" w:rsidRPr="003224C5">
        <w:rPr>
          <w:b/>
        </w:rPr>
        <w:t xml:space="preserve"> middle</w:t>
      </w:r>
      <w:r w:rsidR="000A7D72">
        <w:t xml:space="preserve">). </w:t>
      </w:r>
      <w:r>
        <w:t>The p value determines the weight of negative contributions to the sum of fit</w:t>
      </w:r>
      <w:r w:rsidR="00761570">
        <w:t xml:space="preserve"> (hence the name asymmetrical)</w:t>
      </w:r>
      <w:r>
        <w:t>. In practical terms</w:t>
      </w:r>
      <w:r w:rsidR="00761570">
        <w:t xml:space="preserve">, </w:t>
      </w:r>
      <w:r w:rsidR="009D3B20">
        <w:t>minimum p value</w:t>
      </w:r>
      <w:r>
        <w:t xml:space="preserve"> do</w:t>
      </w:r>
      <w:r w:rsidR="009D3B20">
        <w:t>es</w:t>
      </w:r>
      <w:r>
        <w:t xml:space="preserve"> not allow negative data during baseline fit</w:t>
      </w:r>
      <w:r w:rsidR="000A7D72">
        <w:t xml:space="preserve">, </w:t>
      </w:r>
      <w:r w:rsidR="00761570">
        <w:t xml:space="preserve">i.e. </w:t>
      </w:r>
      <w:r>
        <w:t xml:space="preserve">the baseline </w:t>
      </w:r>
      <w:r w:rsidR="00761570">
        <w:t>is not allowed to</w:t>
      </w:r>
      <w:r>
        <w:t xml:space="preserve"> “</w:t>
      </w:r>
      <w:r w:rsidR="000A7D72">
        <w:t>cut through” the spectrum</w:t>
      </w:r>
      <w:r w:rsidR="00761570">
        <w:t>. In other words,</w:t>
      </w:r>
      <w:r w:rsidR="000A7D72">
        <w:t xml:space="preserve"> all points in the spectrum must be positive, </w:t>
      </w:r>
      <w:r w:rsidR="00761570">
        <w:t xml:space="preserve">as </w:t>
      </w:r>
      <w:r w:rsidR="000A7D72">
        <w:t>no point can be below the baseline (</w:t>
      </w:r>
      <w:r w:rsidR="000A7D72" w:rsidRPr="003224C5">
        <w:rPr>
          <w:b/>
        </w:rPr>
        <w:t xml:space="preserve">Figure </w:t>
      </w:r>
      <w:r w:rsidR="00761570">
        <w:rPr>
          <w:b/>
        </w:rPr>
        <w:t>9</w:t>
      </w:r>
      <w:r w:rsidR="000A7D72" w:rsidRPr="003224C5">
        <w:rPr>
          <w:b/>
        </w:rPr>
        <w:t xml:space="preserve"> middle</w:t>
      </w:r>
      <w:r w:rsidR="000A7D72">
        <w:t>). This should be the default setting for normal spectral data (no derivatives). Conversely, maximum p values allow maximum negative contributions (</w:t>
      </w:r>
      <w:r w:rsidR="000A7D72" w:rsidRPr="003224C5">
        <w:rPr>
          <w:b/>
        </w:rPr>
        <w:t xml:space="preserve">Figure </w:t>
      </w:r>
      <w:r w:rsidR="00761570">
        <w:rPr>
          <w:b/>
        </w:rPr>
        <w:t>9</w:t>
      </w:r>
      <w:r w:rsidR="000A7D72" w:rsidRPr="003224C5">
        <w:rPr>
          <w:b/>
        </w:rPr>
        <w:t xml:space="preserve"> right</w:t>
      </w:r>
      <w:r w:rsidR="000A7D72">
        <w:t>).</w:t>
      </w:r>
    </w:p>
    <w:p w14:paraId="6FD7E735" w14:textId="48CDCC6C" w:rsidR="009D3B20" w:rsidRDefault="009D3B20" w:rsidP="00853EB7">
      <w:pPr>
        <w:jc w:val="both"/>
      </w:pPr>
      <w:r>
        <w:t>The baseline can be perfectly reproduced for any spectrum using only these two parameter values.</w:t>
      </w:r>
    </w:p>
    <w:p w14:paraId="22E3CAA4" w14:textId="705EDEA2" w:rsidR="000A7D72" w:rsidRDefault="000A7D72" w:rsidP="00853EB7">
      <w:pPr>
        <w:jc w:val="both"/>
      </w:pPr>
      <w:r w:rsidRPr="009D3B20">
        <w:rPr>
          <w:b/>
        </w:rPr>
        <w:t>Adjust the baseline primarily by varying the lambda value</w:t>
      </w:r>
      <w:r>
        <w:t xml:space="preserve"> (either via the slider or by directly typing the desired number in the corresponding textbox)</w:t>
      </w:r>
      <w:r w:rsidR="00F038E2">
        <w:t xml:space="preserve"> until optimum is reached</w:t>
      </w:r>
      <w:r w:rsidR="00942505">
        <w:t>, ideally as close to linear baselines as possible</w:t>
      </w:r>
      <w:r w:rsidR="009D3B20">
        <w:t xml:space="preserve"> for </w:t>
      </w:r>
      <w:r w:rsidR="00375BBD">
        <w:t>vibrational spectroscopic (in particular FTIR spectroscopic) data</w:t>
      </w:r>
      <w:r w:rsidR="00942505">
        <w:t xml:space="preserve">. </w:t>
      </w:r>
      <w:r w:rsidR="00F038E2">
        <w:t xml:space="preserve">Results can be seen in </w:t>
      </w:r>
      <w:r w:rsidR="00375BBD">
        <w:t xml:space="preserve">black in </w:t>
      </w:r>
      <w:r w:rsidR="00F038E2">
        <w:t>the “Select</w:t>
      </w:r>
      <w:r w:rsidR="00375BBD">
        <w:t xml:space="preserve">ed Spectrum” plot (see </w:t>
      </w:r>
      <w:r w:rsidR="00375BBD" w:rsidRPr="00F96766">
        <w:rPr>
          <w:color w:val="00B0F0"/>
        </w:rPr>
        <w:fldChar w:fldCharType="begin"/>
      </w:r>
      <w:r w:rsidR="00375BBD" w:rsidRPr="00F96766">
        <w:rPr>
          <w:color w:val="00B0F0"/>
        </w:rPr>
        <w:instrText xml:space="preserve"> REF _Ref459124115 \h  \* MERGEFORMAT </w:instrText>
      </w:r>
      <w:r w:rsidR="00375BBD" w:rsidRPr="00F96766">
        <w:rPr>
          <w:color w:val="00B0F0"/>
        </w:rPr>
      </w:r>
      <w:r w:rsidR="00375BBD" w:rsidRPr="00F96766">
        <w:rPr>
          <w:color w:val="00B0F0"/>
        </w:rPr>
        <w:fldChar w:fldCharType="separate"/>
      </w:r>
      <w:r w:rsidR="00AE279C" w:rsidRPr="00AE279C">
        <w:rPr>
          <w:color w:val="00B0F0"/>
        </w:rPr>
        <w:t>3.2 Selecting a spectrum</w:t>
      </w:r>
      <w:r w:rsidR="00AE279C" w:rsidRPr="00F96766">
        <w:t xml:space="preserve"> for display</w:t>
      </w:r>
      <w:r w:rsidR="00375BBD" w:rsidRPr="00F96766">
        <w:rPr>
          <w:color w:val="00B0F0"/>
        </w:rPr>
        <w:fldChar w:fldCharType="end"/>
      </w:r>
      <w:r w:rsidR="00375BBD">
        <w:t>).</w:t>
      </w:r>
      <w:r w:rsidR="00F038E2">
        <w:t xml:space="preserve"> </w:t>
      </w:r>
      <w:r w:rsidR="00375BBD">
        <w:t>I</w:t>
      </w:r>
      <w:r w:rsidR="00F038E2">
        <w:t xml:space="preserve">f there are marked spectra, the “Marked Spectra” plot of the Visualisation Section </w:t>
      </w:r>
      <w:r w:rsidR="00375BBD">
        <w:t>updates as well, showing the effects of the baseline correction</w:t>
      </w:r>
      <w:r w:rsidR="00F038E2">
        <w:t xml:space="preserve"> (</w:t>
      </w:r>
      <w:r w:rsidR="00375BBD" w:rsidRPr="00F96766">
        <w:rPr>
          <w:color w:val="00B0F0"/>
        </w:rPr>
        <w:fldChar w:fldCharType="begin"/>
      </w:r>
      <w:r w:rsidR="00375BBD" w:rsidRPr="00F96766">
        <w:rPr>
          <w:color w:val="00B0F0"/>
        </w:rPr>
        <w:instrText xml:space="preserve"> REF _Ref459107933 \h  \* MERGEFORMAT </w:instrText>
      </w:r>
      <w:r w:rsidR="00375BBD" w:rsidRPr="00F96766">
        <w:rPr>
          <w:color w:val="00B0F0"/>
        </w:rPr>
      </w:r>
      <w:r w:rsidR="00375BBD" w:rsidRPr="00F96766">
        <w:rPr>
          <w:color w:val="00B0F0"/>
        </w:rPr>
        <w:fldChar w:fldCharType="separate"/>
      </w:r>
      <w:r w:rsidR="00AE279C" w:rsidRPr="00AE279C">
        <w:rPr>
          <w:color w:val="00B0F0"/>
        </w:rPr>
        <w:t>Mark Classes</w:t>
      </w:r>
      <w:r w:rsidR="00375BBD" w:rsidRPr="00F96766">
        <w:rPr>
          <w:color w:val="00B0F0"/>
        </w:rPr>
        <w:fldChar w:fldCharType="end"/>
      </w:r>
      <w:r w:rsidR="00F038E2">
        <w:t>).</w:t>
      </w:r>
    </w:p>
    <w:p w14:paraId="17E1B32C" w14:textId="2A24D8D2" w:rsidR="000A7D72" w:rsidRDefault="000A7D72" w:rsidP="00853EB7">
      <w:pPr>
        <w:ind w:left="72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The sliders </w:t>
      </w:r>
      <w:r w:rsidR="00401E4D">
        <w:t>can be hard to set exactly</w:t>
      </w:r>
      <w:r>
        <w:t xml:space="preserve">. For </w:t>
      </w:r>
      <w:r w:rsidR="00401E4D">
        <w:t>precise</w:t>
      </w:r>
      <w:r w:rsidR="00F0722D">
        <w:t xml:space="preserve"> values, use the textboxes. It is especially </w:t>
      </w:r>
      <w:r w:rsidR="00F0722D" w:rsidRPr="00375BBD">
        <w:rPr>
          <w:b/>
        </w:rPr>
        <w:t>recommended to use the textbox for lambda values</w:t>
      </w:r>
      <w:r w:rsidR="00F0722D">
        <w:t xml:space="preserve">, since it is on a broad </w:t>
      </w:r>
      <w:r w:rsidR="00F0722D" w:rsidRPr="00401E4D">
        <w:rPr>
          <w:b/>
        </w:rPr>
        <w:t>logarithmic scale from 1 to 10</w:t>
      </w:r>
      <w:r w:rsidR="00F0722D" w:rsidRPr="00401E4D">
        <w:rPr>
          <w:b/>
          <w:vertAlign w:val="superscript"/>
        </w:rPr>
        <w:t>9</w:t>
      </w:r>
      <w:r w:rsidR="00F0722D">
        <w:t xml:space="preserve">. Thus, moving the slider can a) result in big jumps in lambda values) and b) result in long, hard to report, </w:t>
      </w:r>
      <w:r w:rsidR="00375BBD">
        <w:t xml:space="preserve">hard to </w:t>
      </w:r>
      <w:r w:rsidR="00F0722D">
        <w:t xml:space="preserve">remember and </w:t>
      </w:r>
      <w:r w:rsidR="00375BBD">
        <w:t xml:space="preserve">hard to </w:t>
      </w:r>
      <w:r w:rsidR="00F0722D">
        <w:t xml:space="preserve">reproduce numbers. On the other hand, providing an easier number in the textbox that is close enough in value will produce a virtually identical baseline fit. </w:t>
      </w:r>
      <w:r w:rsidR="00375BBD">
        <w:t>For e</w:t>
      </w:r>
      <w:r w:rsidR="00F0722D">
        <w:t>xample: moving the slider can result in a lambda value of 486425125.9253. In this case, manually providing 500000000 in the textbox c</w:t>
      </w:r>
      <w:r w:rsidR="00375BBD">
        <w:t>an be the preferred alternative, as the baseline will be virtually identical but the number “5x10</w:t>
      </w:r>
      <w:r w:rsidR="00375BBD" w:rsidRPr="00375BBD">
        <w:rPr>
          <w:vertAlign w:val="superscript"/>
        </w:rPr>
        <w:t>8</w:t>
      </w:r>
      <w:r w:rsidR="00375BBD" w:rsidRPr="00375BBD">
        <w:t xml:space="preserve">” is </w:t>
      </w:r>
      <w:r w:rsidR="00375BBD">
        <w:t>more practical.</w:t>
      </w:r>
    </w:p>
    <w:p w14:paraId="48A35E4C" w14:textId="088D94CE" w:rsidR="003224C5" w:rsidRDefault="000A7D72" w:rsidP="00853EB7">
      <w:pPr>
        <w:jc w:val="both"/>
      </w:pPr>
      <w:r>
        <w:t xml:space="preserve">It can happen that no optimum </w:t>
      </w:r>
      <w:r w:rsidR="00401E4D">
        <w:t xml:space="preserve">baseline </w:t>
      </w:r>
      <w:r>
        <w:t>can be found</w:t>
      </w:r>
      <w:r w:rsidR="00401E4D">
        <w:t>, for example</w:t>
      </w:r>
      <w:r>
        <w:t xml:space="preserve"> </w:t>
      </w:r>
      <w:r w:rsidR="00401E4D">
        <w:t>due to</w:t>
      </w:r>
      <w:r>
        <w:t xml:space="preserve"> </w:t>
      </w:r>
      <w:r w:rsidR="00375BBD">
        <w:t xml:space="preserve">the presence of </w:t>
      </w:r>
      <w:r>
        <w:t>negative bands (</w:t>
      </w:r>
      <w:r w:rsidR="00401E4D">
        <w:t>from</w:t>
      </w:r>
      <w:r>
        <w:t xml:space="preserve"> e.g. automatic background subtractions resulting in negative CO</w:t>
      </w:r>
      <w:r w:rsidRPr="000A7D72">
        <w:rPr>
          <w:vertAlign w:val="subscript"/>
        </w:rPr>
        <w:t>2</w:t>
      </w:r>
      <w:r>
        <w:t xml:space="preserve"> bands in FTIR spectra)</w:t>
      </w:r>
      <w:r w:rsidR="00375BBD">
        <w:t xml:space="preserve"> or </w:t>
      </w:r>
      <w:r w:rsidR="00401E4D">
        <w:t>due to the presence</w:t>
      </w:r>
      <w:r w:rsidR="00375BBD">
        <w:t xml:space="preserve"> of artefacts (e.g. in PCA recombined noise filtered datasets, as in the high wavenumber end in the “demo_image.txt” example file)</w:t>
      </w:r>
      <w:r>
        <w:t xml:space="preserve">. In this case, try changing the p value or trim the spectral region to eliminate </w:t>
      </w:r>
      <w:r w:rsidR="00375BBD">
        <w:t xml:space="preserve">the </w:t>
      </w:r>
      <w:r>
        <w:t>problematic zone</w:t>
      </w:r>
      <w:r w:rsidR="00375BBD">
        <w:t xml:space="preserve"> (in case of the “demo_image.txt” file, it is sufficient to set the high edge of the spectral region to “1800” instead of the original “1802” (see </w:t>
      </w:r>
      <w:r w:rsidR="00375BBD" w:rsidRPr="00F96766">
        <w:rPr>
          <w:color w:val="00B0F0"/>
        </w:rPr>
        <w:fldChar w:fldCharType="begin"/>
      </w:r>
      <w:r w:rsidR="00375BBD" w:rsidRPr="00F96766">
        <w:rPr>
          <w:color w:val="00B0F0"/>
        </w:rPr>
        <w:instrText xml:space="preserve"> REF _Ref447102643 \h  \* MERGEFORMAT </w:instrText>
      </w:r>
      <w:r w:rsidR="00375BBD" w:rsidRPr="00F96766">
        <w:rPr>
          <w:color w:val="00B0F0"/>
        </w:rPr>
      </w:r>
      <w:r w:rsidR="00375BBD" w:rsidRPr="00F96766">
        <w:rPr>
          <w:color w:val="00B0F0"/>
        </w:rPr>
        <w:fldChar w:fldCharType="separate"/>
      </w:r>
      <w:r w:rsidR="00AE279C" w:rsidRPr="00AE279C">
        <w:rPr>
          <w:color w:val="00B0F0"/>
        </w:rPr>
        <w:t xml:space="preserve">3.3. Spectral Region </w:t>
      </w:r>
      <w:r w:rsidR="00AE279C">
        <w:t>Adjustment (Cutting)</w:t>
      </w:r>
      <w:r w:rsidR="00375BBD" w:rsidRPr="00F96766">
        <w:rPr>
          <w:color w:val="00B0F0"/>
        </w:rPr>
        <w:fldChar w:fldCharType="end"/>
      </w:r>
      <w:r w:rsidR="00375BBD">
        <w:t>) to eliminate the artefact and produce a good quality baseline)</w:t>
      </w:r>
      <w:r>
        <w:t>.</w:t>
      </w:r>
    </w:p>
    <w:p w14:paraId="5570C43F" w14:textId="7B89112A" w:rsidR="002E5CD5" w:rsidRPr="002E5CD5" w:rsidRDefault="00E3283C" w:rsidP="00B93026">
      <w:pPr>
        <w:jc w:val="center"/>
      </w:pPr>
      <w:r w:rsidRPr="00E3283C">
        <w:rPr>
          <w:noProof/>
        </w:rPr>
        <w:drawing>
          <wp:inline distT="0" distB="0" distL="0" distR="0" wp14:anchorId="4A5E1E5C" wp14:editId="5746E5BE">
            <wp:extent cx="1868937" cy="219456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899036" cy="2229903"/>
                    </a:xfrm>
                    <a:prstGeom prst="rect">
                      <a:avLst/>
                    </a:prstGeom>
                  </pic:spPr>
                </pic:pic>
              </a:graphicData>
            </a:graphic>
          </wp:inline>
        </w:drawing>
      </w:r>
      <w:r>
        <w:t xml:space="preserve">  </w:t>
      </w:r>
      <w:r w:rsidRPr="00E3283C">
        <w:rPr>
          <w:noProof/>
        </w:rPr>
        <w:drawing>
          <wp:inline distT="0" distB="0" distL="0" distR="0" wp14:anchorId="54AD4EB4" wp14:editId="2418CED1">
            <wp:extent cx="1844041" cy="2179930"/>
            <wp:effectExtent l="0" t="0" r="381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909207" cy="2256966"/>
                    </a:xfrm>
                    <a:prstGeom prst="rect">
                      <a:avLst/>
                    </a:prstGeom>
                  </pic:spPr>
                </pic:pic>
              </a:graphicData>
            </a:graphic>
          </wp:inline>
        </w:drawing>
      </w:r>
      <w:r>
        <w:t xml:space="preserve">  </w:t>
      </w:r>
      <w:r w:rsidRPr="00E3283C">
        <w:rPr>
          <w:noProof/>
        </w:rPr>
        <w:drawing>
          <wp:inline distT="0" distB="0" distL="0" distR="0" wp14:anchorId="546482A6" wp14:editId="03900EB8">
            <wp:extent cx="1837312" cy="2165883"/>
            <wp:effectExtent l="0" t="0" r="0" b="635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870449" cy="2204946"/>
                    </a:xfrm>
                    <a:prstGeom prst="rect">
                      <a:avLst/>
                    </a:prstGeom>
                  </pic:spPr>
                </pic:pic>
              </a:graphicData>
            </a:graphic>
          </wp:inline>
        </w:drawing>
      </w:r>
    </w:p>
    <w:p w14:paraId="40E4F145" w14:textId="6B8BC240" w:rsidR="00A26DD4" w:rsidRPr="001778D1" w:rsidRDefault="003224C5" w:rsidP="00853EB7">
      <w:pPr>
        <w:jc w:val="both"/>
        <w:rPr>
          <w:i/>
        </w:rPr>
      </w:pPr>
      <w:r w:rsidRPr="001778D1">
        <w:rPr>
          <w:b/>
          <w:i/>
        </w:rPr>
        <w:t xml:space="preserve">Figure </w:t>
      </w:r>
      <w:r w:rsidR="00401E4D">
        <w:rPr>
          <w:b/>
          <w:i/>
        </w:rPr>
        <w:t>9</w:t>
      </w:r>
      <w:r w:rsidR="002E5CD5" w:rsidRPr="001778D1">
        <w:rPr>
          <w:b/>
          <w:i/>
        </w:rPr>
        <w:t>: Asymmetrical Least Squares baseline fitting.</w:t>
      </w:r>
      <w:r w:rsidR="002E5CD5" w:rsidRPr="001778D1">
        <w:rPr>
          <w:i/>
        </w:rPr>
        <w:t xml:space="preserve"> Left: overfitted baseline</w:t>
      </w:r>
      <w:r w:rsidR="001778D1">
        <w:rPr>
          <w:i/>
        </w:rPr>
        <w:t xml:space="preserve"> (lambda = 1 (minimum), p = 0.001 (minimum))</w:t>
      </w:r>
      <w:r w:rsidR="002E5CD5" w:rsidRPr="001778D1">
        <w:rPr>
          <w:i/>
        </w:rPr>
        <w:t>, middle: underfitted baseline</w:t>
      </w:r>
      <w:r w:rsidR="001778D1">
        <w:rPr>
          <w:i/>
        </w:rPr>
        <w:t xml:space="preserve"> (lambda=10</w:t>
      </w:r>
      <w:r w:rsidR="001778D1" w:rsidRPr="001778D1">
        <w:rPr>
          <w:i/>
          <w:vertAlign w:val="superscript"/>
        </w:rPr>
        <w:t>9</w:t>
      </w:r>
      <w:r w:rsidR="001778D1">
        <w:rPr>
          <w:i/>
        </w:rPr>
        <w:t xml:space="preserve"> (maximum), p=0.001 (minimum))</w:t>
      </w:r>
      <w:r w:rsidR="002E5CD5" w:rsidRPr="001778D1">
        <w:rPr>
          <w:i/>
        </w:rPr>
        <w:t xml:space="preserve">, right: demonstrating the effect of high p values (resulting in a baseline that </w:t>
      </w:r>
      <w:r w:rsidR="002F3F57">
        <w:rPr>
          <w:i/>
        </w:rPr>
        <w:t xml:space="preserve">is higher or </w:t>
      </w:r>
      <w:r w:rsidR="002E5CD5" w:rsidRPr="001778D1">
        <w:rPr>
          <w:i/>
        </w:rPr>
        <w:t>cuts through the spectrum, producing negative spectral intensity values</w:t>
      </w:r>
      <w:r w:rsidR="002F3F57">
        <w:rPr>
          <w:i/>
        </w:rPr>
        <w:t xml:space="preserve"> as a resu</w:t>
      </w:r>
      <w:r w:rsidR="00A26DD4">
        <w:rPr>
          <w:i/>
        </w:rPr>
        <w:t>l</w:t>
      </w:r>
      <w:r w:rsidR="00E3283C">
        <w:rPr>
          <w:i/>
        </w:rPr>
        <w:t>t (l</w:t>
      </w:r>
      <w:r w:rsidR="001778D1">
        <w:rPr>
          <w:i/>
        </w:rPr>
        <w:t>ambda=10</w:t>
      </w:r>
      <w:r w:rsidR="001778D1" w:rsidRPr="001778D1">
        <w:rPr>
          <w:i/>
          <w:vertAlign w:val="superscript"/>
        </w:rPr>
        <w:t>9</w:t>
      </w:r>
      <w:r w:rsidR="001778D1">
        <w:rPr>
          <w:i/>
        </w:rPr>
        <w:t xml:space="preserve"> (maximum), p=</w:t>
      </w:r>
      <w:r w:rsidR="00401E4D">
        <w:rPr>
          <w:i/>
        </w:rPr>
        <w:t>0.999</w:t>
      </w:r>
      <w:r w:rsidR="002F3F57">
        <w:rPr>
          <w:i/>
        </w:rPr>
        <w:t xml:space="preserve"> (maximum</w:t>
      </w:r>
      <w:r w:rsidR="001778D1">
        <w:rPr>
          <w:i/>
        </w:rPr>
        <w:t>)</w:t>
      </w:r>
      <w:r w:rsidR="002E5CD5" w:rsidRPr="001778D1">
        <w:rPr>
          <w:i/>
        </w:rPr>
        <w:t>).</w:t>
      </w:r>
      <w:r w:rsidR="001778D1">
        <w:rPr>
          <w:i/>
        </w:rPr>
        <w:t xml:space="preserve"> </w:t>
      </w:r>
      <w:r w:rsidR="001778D1" w:rsidRPr="006D79CE">
        <w:rPr>
          <w:i/>
        </w:rPr>
        <w:t xml:space="preserve">The </w:t>
      </w:r>
      <w:r w:rsidR="001778D1">
        <w:rPr>
          <w:i/>
        </w:rPr>
        <w:t xml:space="preserve">example uses the </w:t>
      </w:r>
      <w:r w:rsidR="001778D1" w:rsidRPr="006D79CE">
        <w:rPr>
          <w:i/>
        </w:rPr>
        <w:t xml:space="preserve">“demo_image.txt” </w:t>
      </w:r>
      <w:r w:rsidR="001778D1">
        <w:rPr>
          <w:i/>
        </w:rPr>
        <w:t>file</w:t>
      </w:r>
      <w:r w:rsidR="002F3F57">
        <w:rPr>
          <w:i/>
        </w:rPr>
        <w:t xml:space="preserve"> after cutting the high edge to “1800”.</w:t>
      </w:r>
    </w:p>
    <w:p w14:paraId="54DD0756" w14:textId="402CC24C" w:rsidR="00942505" w:rsidRDefault="00E3283C" w:rsidP="00B93026">
      <w:pPr>
        <w:jc w:val="center"/>
      </w:pPr>
      <w:r w:rsidRPr="00E3283C">
        <w:rPr>
          <w:noProof/>
        </w:rPr>
        <w:drawing>
          <wp:inline distT="0" distB="0" distL="0" distR="0" wp14:anchorId="1026B368" wp14:editId="168ECDB2">
            <wp:extent cx="1858060" cy="2189133"/>
            <wp:effectExtent l="0" t="0" r="8890"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01719" cy="2240571"/>
                    </a:xfrm>
                    <a:prstGeom prst="rect">
                      <a:avLst/>
                    </a:prstGeom>
                  </pic:spPr>
                </pic:pic>
              </a:graphicData>
            </a:graphic>
          </wp:inline>
        </w:drawing>
      </w:r>
    </w:p>
    <w:p w14:paraId="3E6F3F77" w14:textId="7FBD9217" w:rsidR="00942505" w:rsidRDefault="00942505" w:rsidP="00853EB7">
      <w:pPr>
        <w:jc w:val="both"/>
        <w:rPr>
          <w:i/>
        </w:rPr>
      </w:pPr>
      <w:r w:rsidRPr="001778D1">
        <w:rPr>
          <w:b/>
          <w:i/>
        </w:rPr>
        <w:t xml:space="preserve">Figure </w:t>
      </w:r>
      <w:r w:rsidR="00401E4D">
        <w:rPr>
          <w:b/>
          <w:i/>
        </w:rPr>
        <w:t>10</w:t>
      </w:r>
      <w:r w:rsidRPr="001778D1">
        <w:rPr>
          <w:b/>
          <w:i/>
        </w:rPr>
        <w:t>: Optimum baseline</w:t>
      </w:r>
      <w:r w:rsidR="002F3F57" w:rsidRPr="002F3F57">
        <w:rPr>
          <w:i/>
        </w:rPr>
        <w:t xml:space="preserve"> (lambda=50 000, p=0.001 (minimum))</w:t>
      </w:r>
      <w:r w:rsidR="002F3F57">
        <w:rPr>
          <w:i/>
        </w:rPr>
        <w:t>.</w:t>
      </w:r>
      <w:r w:rsidR="001778D1">
        <w:rPr>
          <w:b/>
          <w:i/>
        </w:rPr>
        <w:t xml:space="preserve"> </w:t>
      </w:r>
      <w:r w:rsidR="001778D1" w:rsidRPr="006D79CE">
        <w:rPr>
          <w:i/>
        </w:rPr>
        <w:t xml:space="preserve">The </w:t>
      </w:r>
      <w:r w:rsidR="001778D1">
        <w:rPr>
          <w:i/>
        </w:rPr>
        <w:t xml:space="preserve">example uses the </w:t>
      </w:r>
      <w:r w:rsidR="001778D1" w:rsidRPr="006D79CE">
        <w:rPr>
          <w:i/>
        </w:rPr>
        <w:t xml:space="preserve">“demo_image.txt” </w:t>
      </w:r>
      <w:r w:rsidR="001778D1">
        <w:rPr>
          <w:i/>
        </w:rPr>
        <w:t>file</w:t>
      </w:r>
      <w:r w:rsidR="002F3F57">
        <w:rPr>
          <w:i/>
        </w:rPr>
        <w:t xml:space="preserve"> after cutting the high edge to “1800”</w:t>
      </w:r>
      <w:r w:rsidR="001778D1">
        <w:rPr>
          <w:i/>
        </w:rPr>
        <w:t>.</w:t>
      </w:r>
    </w:p>
    <w:p w14:paraId="052B4E4C" w14:textId="77777777" w:rsidR="0005484A" w:rsidRPr="00B7563B" w:rsidRDefault="0005484A" w:rsidP="0005484A">
      <w:pPr>
        <w:ind w:left="720"/>
        <w:jc w:val="both"/>
        <w:rPr>
          <w:b/>
        </w:rPr>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Pr>
          <w:b/>
        </w:rPr>
        <w:t>I</w:t>
      </w:r>
      <w:r w:rsidRPr="00B7563B">
        <w:rPr>
          <w:b/>
        </w:rPr>
        <w:t xml:space="preserve">f </w:t>
      </w:r>
      <w:r>
        <w:rPr>
          <w:b/>
        </w:rPr>
        <w:t>spectra are to be pre-processed WITHOUT ANY</w:t>
      </w:r>
      <w:r w:rsidRPr="00B7563B">
        <w:rPr>
          <w:b/>
        </w:rPr>
        <w:t xml:space="preserve"> BASELINE correction, use lambda = 1 and p =1.</w:t>
      </w:r>
    </w:p>
    <w:p w14:paraId="69676B36" w14:textId="77777777" w:rsidR="0005484A" w:rsidRPr="00401E4D" w:rsidRDefault="0005484A" w:rsidP="0005484A">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rPr>
          <w:b/>
        </w:rPr>
        <w:t xml:space="preserve"> </w:t>
      </w:r>
      <w:r>
        <w:t>p=1 is only allowed when lambda = 1. If the lambda value is higher than 1, the upper limit of p is set to 0.999, to avoid errors in the algorithm.</w:t>
      </w:r>
    </w:p>
    <w:p w14:paraId="6B1E0573" w14:textId="77777777" w:rsidR="00B7563B" w:rsidRDefault="00B7563B" w:rsidP="00853EB7">
      <w:pPr>
        <w:jc w:val="both"/>
        <w:rPr>
          <w:i/>
        </w:rPr>
      </w:pPr>
    </w:p>
    <w:p w14:paraId="2A7514F0" w14:textId="66071DA9" w:rsidR="00FB25BC" w:rsidRDefault="00E81442" w:rsidP="00F72161">
      <w:pPr>
        <w:pStyle w:val="Heading2"/>
      </w:pPr>
      <w:bookmarkStart w:id="61" w:name="_Ref447102685"/>
      <w:bookmarkStart w:id="62" w:name="_Toc133146057"/>
      <w:r>
        <w:t>3.</w:t>
      </w:r>
      <w:r w:rsidR="00C50460">
        <w:t>5</w:t>
      </w:r>
      <w:r>
        <w:t>. Normalisation</w:t>
      </w:r>
      <w:bookmarkEnd w:id="61"/>
      <w:bookmarkEnd w:id="62"/>
    </w:p>
    <w:p w14:paraId="68B104B1" w14:textId="2BE869C6" w:rsidR="00B73FB8" w:rsidRDefault="005B1503" w:rsidP="00853EB7">
      <w:pPr>
        <w:jc w:val="both"/>
      </w:pPr>
      <w:r>
        <w:t>N</w:t>
      </w:r>
      <w:r w:rsidR="00FB25BC">
        <w:t>ormalisation is an optional spectrum standardi</w:t>
      </w:r>
      <w:r w:rsidR="00A26DD4">
        <w:t>s</w:t>
      </w:r>
      <w:r w:rsidR="00FB25BC">
        <w:t xml:space="preserve">ation step. This is not required for MCR-ALS, which has a built-in spectral equal length constraint in the </w:t>
      </w:r>
      <w:r w:rsidR="00ED3D45">
        <w:t>App</w:t>
      </w:r>
      <w:r w:rsidR="00C53A60">
        <w:t xml:space="preserve"> </w:t>
      </w:r>
      <w:r w:rsidR="00401E4D">
        <w:t>by default (</w:t>
      </w:r>
      <w:r w:rsidR="00C53A60">
        <w:t>if no normalisation is performed</w:t>
      </w:r>
      <w:r w:rsidR="00401E4D">
        <w:t>)</w:t>
      </w:r>
      <w:r w:rsidR="00FB25BC">
        <w:t>. However, it can still be beneficial if the spectra need to be standardi</w:t>
      </w:r>
      <w:r w:rsidR="00A26DD4">
        <w:t>s</w:t>
      </w:r>
      <w:r w:rsidR="00FB25BC">
        <w:t>ed and exported for furt</w:t>
      </w:r>
      <w:r>
        <w:t>her processing by other methods</w:t>
      </w:r>
      <w:r w:rsidR="00A26DD4">
        <w:t>,</w:t>
      </w:r>
      <w:r>
        <w:t xml:space="preserve"> or </w:t>
      </w:r>
      <w:r w:rsidR="00A26DD4">
        <w:t xml:space="preserve">simply </w:t>
      </w:r>
      <w:r>
        <w:t>for visualisation</w:t>
      </w:r>
      <w:r w:rsidR="00401E4D">
        <w:t>,</w:t>
      </w:r>
      <w:r w:rsidR="00A26DD4">
        <w:t xml:space="preserve"> or </w:t>
      </w:r>
      <w:r w:rsidR="00401E4D">
        <w:t xml:space="preserve">demonstration / </w:t>
      </w:r>
      <w:r w:rsidR="00A26DD4">
        <w:t>educational</w:t>
      </w:r>
      <w:r w:rsidR="00C53A60">
        <w:t xml:space="preserve"> purposes.</w:t>
      </w:r>
    </w:p>
    <w:p w14:paraId="1AB4CD85" w14:textId="19B490B2" w:rsidR="005B1503" w:rsidRDefault="00FB25BC" w:rsidP="00853EB7">
      <w:pPr>
        <w:jc w:val="both"/>
      </w:pPr>
      <w:r>
        <w:t xml:space="preserve">To perform normalisation, </w:t>
      </w:r>
      <w:r w:rsidR="005B1503">
        <w:t>select the type of normalisation from the “Norm</w:t>
      </w:r>
      <w:r w:rsidR="00401E4D">
        <w:t>alisation</w:t>
      </w:r>
      <w:r w:rsidR="005B1503">
        <w:t>” drop-down menu</w:t>
      </w:r>
      <w:r>
        <w:t xml:space="preserve">. </w:t>
      </w:r>
      <w:r w:rsidR="005B1503">
        <w:t>The default setting is “None”.</w:t>
      </w:r>
    </w:p>
    <w:p w14:paraId="590D02AB" w14:textId="633FE64B" w:rsidR="009B10CF" w:rsidRDefault="009B10CF" w:rsidP="00853EB7">
      <w:pPr>
        <w:ind w:left="720"/>
        <w:jc w:val="both"/>
        <w:rPr>
          <w:b/>
          <w:sz w:val="36"/>
          <w:szCs w:val="36"/>
        </w:rPr>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Normalisation overrides the closure constraint for MCR-ALS (see </w:t>
      </w:r>
      <w:r w:rsidRPr="009B10CF">
        <w:rPr>
          <w:color w:val="00B0F0"/>
        </w:rPr>
        <w:fldChar w:fldCharType="begin"/>
      </w:r>
      <w:r w:rsidRPr="009B10CF">
        <w:rPr>
          <w:color w:val="00B0F0"/>
        </w:rPr>
        <w:instrText xml:space="preserve"> REF _Ref460228192 \h </w:instrText>
      </w:r>
      <w:r w:rsidRPr="009B10CF">
        <w:rPr>
          <w:color w:val="00B0F0"/>
        </w:rPr>
      </w:r>
      <w:r w:rsidRPr="009B10CF">
        <w:rPr>
          <w:color w:val="00B0F0"/>
        </w:rPr>
        <w:fldChar w:fldCharType="separate"/>
      </w:r>
      <w:r w:rsidR="00AE279C">
        <w:t>Closure</w:t>
      </w:r>
      <w:r w:rsidRPr="009B10CF">
        <w:rPr>
          <w:color w:val="00B0F0"/>
        </w:rPr>
        <w:fldChar w:fldCharType="end"/>
      </w:r>
      <w:r>
        <w:t>). To keep the Spectrum Equal Length closure constraint, choose “None” for normalisation.</w:t>
      </w:r>
    </w:p>
    <w:p w14:paraId="6A0DDB68" w14:textId="10B6F3B6" w:rsidR="00FB25BC" w:rsidRDefault="005B1503" w:rsidP="00853EB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N</w:t>
      </w:r>
      <w:r w:rsidR="00FB25BC">
        <w:t xml:space="preserve">ormalisation is only performed when the </w:t>
      </w:r>
      <w:r>
        <w:t xml:space="preserve">pre-processing parameters need to be updated (such as when the </w:t>
      </w:r>
      <w:r w:rsidR="00FB25BC">
        <w:t xml:space="preserve">“Save </w:t>
      </w:r>
      <w:r w:rsidR="00401E4D">
        <w:t xml:space="preserve">All </w:t>
      </w:r>
      <w:r w:rsidR="00FB25BC">
        <w:t>Pre-Processed”</w:t>
      </w:r>
      <w:r w:rsidR="00401E4D">
        <w:t>, “Show All Pre-Processed”</w:t>
      </w:r>
      <w:r w:rsidR="00FB25BC">
        <w:t xml:space="preserve"> or “Pre-Processed for MCR-ALS” buttons </w:t>
      </w:r>
      <w:r w:rsidR="001A60EC">
        <w:t xml:space="preserve">are clicked in the </w:t>
      </w:r>
      <w:r w:rsidR="00ED3D45">
        <w:t>App</w:t>
      </w:r>
      <w:r w:rsidR="001A60EC">
        <w:t xml:space="preserve">, or intensity maps need to be generated (see </w:t>
      </w:r>
      <w:r w:rsidR="001A60EC" w:rsidRPr="00F96766">
        <w:rPr>
          <w:color w:val="00B0F0"/>
        </w:rPr>
        <w:fldChar w:fldCharType="begin"/>
      </w:r>
      <w:r w:rsidR="001A60EC" w:rsidRPr="00F96766">
        <w:rPr>
          <w:color w:val="00B0F0"/>
        </w:rPr>
        <w:instrText xml:space="preserve"> REF _Ref447102504 \h  \* MERGEFORMAT </w:instrText>
      </w:r>
      <w:r w:rsidR="001A60EC" w:rsidRPr="00F96766">
        <w:rPr>
          <w:color w:val="00B0F0"/>
        </w:rPr>
      </w:r>
      <w:r w:rsidR="001A60EC" w:rsidRPr="00F96766">
        <w:rPr>
          <w:color w:val="00B0F0"/>
        </w:rPr>
        <w:fldChar w:fldCharType="separate"/>
      </w:r>
      <w:r w:rsidR="00AE279C" w:rsidRPr="00AE279C">
        <w:rPr>
          <w:color w:val="00B0F0"/>
        </w:rPr>
        <w:t>3</w:t>
      </w:r>
      <w:r w:rsidR="00AE279C">
        <w:t>.7. Integration</w:t>
      </w:r>
      <w:r w:rsidR="001A60EC" w:rsidRPr="00F96766">
        <w:rPr>
          <w:color w:val="00B0F0"/>
        </w:rPr>
        <w:fldChar w:fldCharType="end"/>
      </w:r>
      <w:r w:rsidR="001A60EC">
        <w:t xml:space="preserve"> and </w:t>
      </w:r>
      <w:r w:rsidR="001A60EC" w:rsidRPr="001A60EC">
        <w:rPr>
          <w:b/>
          <w:color w:val="0070C0"/>
        </w:rPr>
        <w:fldChar w:fldCharType="begin"/>
      </w:r>
      <w:r w:rsidR="001A60EC" w:rsidRPr="001A60EC">
        <w:rPr>
          <w:b/>
          <w:color w:val="0070C0"/>
        </w:rPr>
        <w:instrText xml:space="preserve"> REF _Ref447102701 \h  \* MERGEFORMAT </w:instrText>
      </w:r>
      <w:r w:rsidR="001A60EC" w:rsidRPr="001A60EC">
        <w:rPr>
          <w:b/>
          <w:color w:val="0070C0"/>
        </w:rPr>
      </w:r>
      <w:r w:rsidR="001A60EC" w:rsidRPr="001A60EC">
        <w:rPr>
          <w:b/>
          <w:color w:val="0070C0"/>
        </w:rPr>
        <w:fldChar w:fldCharType="separate"/>
      </w:r>
      <w:r w:rsidR="00AE279C" w:rsidRPr="00AE279C">
        <w:rPr>
          <w:color w:val="00B0F0"/>
        </w:rPr>
        <w:t xml:space="preserve">3.8. Single </w:t>
      </w:r>
      <w:r w:rsidR="00AE279C">
        <w:t>Point Intensity Evaluation</w:t>
      </w:r>
      <w:r w:rsidR="001A60EC" w:rsidRPr="001A60EC">
        <w:rPr>
          <w:b/>
          <w:color w:val="0070C0"/>
        </w:rPr>
        <w:fldChar w:fldCharType="end"/>
      </w:r>
      <w:r w:rsidR="001A60EC">
        <w:t>)</w:t>
      </w:r>
      <w:r w:rsidR="00F038E2">
        <w:t>. However, if there are marked spectra</w:t>
      </w:r>
      <w:r>
        <w:t xml:space="preserve"> (see </w:t>
      </w:r>
      <w:r w:rsidRPr="00F96766">
        <w:rPr>
          <w:color w:val="00B0F0"/>
        </w:rPr>
        <w:fldChar w:fldCharType="begin"/>
      </w:r>
      <w:r w:rsidRPr="00F96766">
        <w:rPr>
          <w:color w:val="00B0F0"/>
        </w:rPr>
        <w:instrText xml:space="preserve"> REF _Ref459107933 \h  \* MERGEFORMAT </w:instrText>
      </w:r>
      <w:r w:rsidRPr="00F96766">
        <w:rPr>
          <w:color w:val="00B0F0"/>
        </w:rPr>
      </w:r>
      <w:r w:rsidRPr="00F96766">
        <w:rPr>
          <w:color w:val="00B0F0"/>
        </w:rPr>
        <w:fldChar w:fldCharType="separate"/>
      </w:r>
      <w:r w:rsidR="00AE279C" w:rsidRPr="00AE279C">
        <w:rPr>
          <w:color w:val="00B0F0"/>
        </w:rPr>
        <w:t>Mark Classes</w:t>
      </w:r>
      <w:r w:rsidRPr="00F96766">
        <w:rPr>
          <w:color w:val="00B0F0"/>
        </w:rPr>
        <w:fldChar w:fldCharType="end"/>
      </w:r>
      <w:r>
        <w:t>)</w:t>
      </w:r>
      <w:r w:rsidR="00F038E2">
        <w:t xml:space="preserve">, the “Marked Spectra” plot in the </w:t>
      </w:r>
      <w:r w:rsidR="00ED3D45">
        <w:t>Evaluation Panel</w:t>
      </w:r>
      <w:r w:rsidR="00F038E2">
        <w:t xml:space="preserve"> of the </w:t>
      </w:r>
      <w:r w:rsidR="00ED3D45">
        <w:t>App</w:t>
      </w:r>
      <w:r w:rsidR="00F038E2">
        <w:t xml:space="preserve"> immediately updates to reflect </w:t>
      </w:r>
      <w:r w:rsidR="00401E4D">
        <w:t>normalisation</w:t>
      </w:r>
      <w:r w:rsidR="00F038E2">
        <w:t xml:space="preserve"> changes</w:t>
      </w:r>
      <w:r w:rsidR="00A26DD4">
        <w:t>!</w:t>
      </w:r>
    </w:p>
    <w:p w14:paraId="30A70E35" w14:textId="54C235A4" w:rsidR="00FB25BC" w:rsidRDefault="00FB25BC" w:rsidP="00853EB7">
      <w:pPr>
        <w:ind w:left="72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Pr="00B874D4">
        <w:rPr>
          <w:b/>
        </w:rPr>
        <w:t xml:space="preserve">The </w:t>
      </w:r>
      <w:r w:rsidR="00A56C7E">
        <w:rPr>
          <w:b/>
        </w:rPr>
        <w:t xml:space="preserve">“Orig </w:t>
      </w:r>
      <w:r w:rsidRPr="00B874D4">
        <w:rPr>
          <w:b/>
        </w:rPr>
        <w:t xml:space="preserve">Tot </w:t>
      </w:r>
      <w:r w:rsidR="00A56C7E">
        <w:rPr>
          <w:b/>
        </w:rPr>
        <w:t>Int”</w:t>
      </w:r>
      <w:r w:rsidRPr="00B874D4">
        <w:rPr>
          <w:b/>
        </w:rPr>
        <w:t xml:space="preserve"> map in the </w:t>
      </w:r>
      <w:r w:rsidR="00ED3D45">
        <w:rPr>
          <w:b/>
        </w:rPr>
        <w:t>Evaluation Panel</w:t>
      </w:r>
      <w:r w:rsidRPr="00B874D4">
        <w:rPr>
          <w:b/>
        </w:rPr>
        <w:t xml:space="preserve"> ALWAYS shows the </w:t>
      </w:r>
      <w:r w:rsidR="00A56C7E">
        <w:rPr>
          <w:b/>
        </w:rPr>
        <w:t xml:space="preserve">original total </w:t>
      </w:r>
      <w:r w:rsidRPr="00B874D4">
        <w:rPr>
          <w:b/>
        </w:rPr>
        <w:t>intensity without normalisation</w:t>
      </w:r>
      <w:r w:rsidR="00B874D4" w:rsidRPr="00B874D4">
        <w:rPr>
          <w:b/>
        </w:rPr>
        <w:t>, i.e. the raw input</w:t>
      </w:r>
      <w:r w:rsidR="00401E4D">
        <w:rPr>
          <w:b/>
        </w:rPr>
        <w:t>.</w:t>
      </w:r>
      <w:r>
        <w:t xml:space="preserve"> If, </w:t>
      </w:r>
      <w:r w:rsidR="00B874D4">
        <w:t>for some reason</w:t>
      </w:r>
      <w:r>
        <w:t xml:space="preserve">, </w:t>
      </w:r>
      <w:r w:rsidR="00B874D4">
        <w:t>a normalised total area map is</w:t>
      </w:r>
      <w:r>
        <w:t xml:space="preserve"> required (for instance to detect erroneous spectra in the dataset</w:t>
      </w:r>
      <w:r w:rsidR="001A60EC">
        <w:t xml:space="preserve"> that</w:t>
      </w:r>
      <w:r>
        <w:t xml:space="preserve"> contain</w:t>
      </w:r>
      <w:r w:rsidR="00B874D4">
        <w:t>s</w:t>
      </w:r>
      <w:r>
        <w:t xml:space="preserve"> no information, etc</w:t>
      </w:r>
      <w:r w:rsidR="001A60EC">
        <w:t>.</w:t>
      </w:r>
      <w:r>
        <w:t xml:space="preserve">) it can be generated by performing integration over the </w:t>
      </w:r>
      <w:r w:rsidR="00B874D4">
        <w:t xml:space="preserve">entire spectral region </w:t>
      </w:r>
      <w:r>
        <w:t xml:space="preserve">(see </w:t>
      </w:r>
      <w:r w:rsidRPr="00964E04">
        <w:rPr>
          <w:color w:val="00B0F0"/>
        </w:rPr>
        <w:fldChar w:fldCharType="begin"/>
      </w:r>
      <w:r w:rsidRPr="00964E04">
        <w:rPr>
          <w:color w:val="00B0F0"/>
        </w:rPr>
        <w:instrText xml:space="preserve"> REF _Ref447102504 \h  \* MERGEFORMAT </w:instrText>
      </w:r>
      <w:r w:rsidRPr="00964E04">
        <w:rPr>
          <w:color w:val="00B0F0"/>
        </w:rPr>
      </w:r>
      <w:r w:rsidRPr="00964E04">
        <w:rPr>
          <w:color w:val="00B0F0"/>
        </w:rPr>
        <w:fldChar w:fldCharType="separate"/>
      </w:r>
      <w:r w:rsidR="00AE279C" w:rsidRPr="00AE279C">
        <w:rPr>
          <w:color w:val="00B0F0"/>
        </w:rPr>
        <w:t>3</w:t>
      </w:r>
      <w:r w:rsidR="00AE279C">
        <w:t>.7. Integration</w:t>
      </w:r>
      <w:r w:rsidRPr="00964E04">
        <w:rPr>
          <w:color w:val="00B0F0"/>
        </w:rPr>
        <w:fldChar w:fldCharType="end"/>
      </w:r>
      <w:r>
        <w:t>).</w:t>
      </w:r>
      <w:r w:rsidR="001A60EC">
        <w:t xml:space="preserve"> In this case, the </w:t>
      </w:r>
      <w:r w:rsidR="00ED3D45">
        <w:t>Evaluation Panel</w:t>
      </w:r>
      <w:r w:rsidR="001A60EC">
        <w:t xml:space="preserve"> will label this as an Integral plo</w:t>
      </w:r>
      <w:r w:rsidR="00F038E2">
        <w:t>t</w:t>
      </w:r>
      <w:r w:rsidR="001A60EC">
        <w:t xml:space="preserve">, </w:t>
      </w:r>
      <w:r w:rsidR="00F038E2">
        <w:t>which will be added to the list of Visualised plots in the drop-down list</w:t>
      </w:r>
      <w:r w:rsidR="00B874D4">
        <w:t xml:space="preserve"> (see </w:t>
      </w:r>
      <w:r w:rsidR="00B874D4" w:rsidRPr="00964E04">
        <w:rPr>
          <w:color w:val="00B0F0"/>
        </w:rPr>
        <w:fldChar w:fldCharType="begin"/>
      </w:r>
      <w:r w:rsidR="00B874D4" w:rsidRPr="00964E04">
        <w:rPr>
          <w:color w:val="00B0F0"/>
        </w:rPr>
        <w:instrText xml:space="preserve"> REF _Ref459108234 \h  \* MERGEFORMAT </w:instrText>
      </w:r>
      <w:r w:rsidR="00B874D4" w:rsidRPr="00964E04">
        <w:rPr>
          <w:color w:val="00B0F0"/>
        </w:rPr>
      </w:r>
      <w:r w:rsidR="00B874D4" w:rsidRPr="00964E04">
        <w:rPr>
          <w:color w:val="00B0F0"/>
        </w:rPr>
        <w:fldChar w:fldCharType="separate"/>
      </w:r>
      <w:r w:rsidR="00AE279C" w:rsidRPr="00AE279C">
        <w:rPr>
          <w:color w:val="00B0F0"/>
        </w:rPr>
        <w:t>Change Plot</w:t>
      </w:r>
      <w:r w:rsidR="00B874D4" w:rsidRPr="00964E04">
        <w:rPr>
          <w:color w:val="00B0F0"/>
        </w:rPr>
        <w:fldChar w:fldCharType="end"/>
      </w:r>
      <w:r w:rsidR="00B874D4">
        <w:t>)</w:t>
      </w:r>
      <w:r w:rsidR="00F038E2">
        <w:t>, without</w:t>
      </w:r>
      <w:r w:rsidR="001A60EC">
        <w:t xml:space="preserve"> overwrit</w:t>
      </w:r>
      <w:r w:rsidR="00F038E2">
        <w:t>ing</w:t>
      </w:r>
      <w:r w:rsidR="001A60EC">
        <w:t xml:space="preserve"> the </w:t>
      </w:r>
      <w:r w:rsidR="00A56C7E">
        <w:t xml:space="preserve">original </w:t>
      </w:r>
      <w:r w:rsidR="00F038E2">
        <w:t xml:space="preserve">non-normalised </w:t>
      </w:r>
      <w:r w:rsidR="00A56C7E">
        <w:t>total intensity</w:t>
      </w:r>
      <w:r w:rsidR="001A60EC">
        <w:t xml:space="preserve"> map.</w:t>
      </w:r>
    </w:p>
    <w:p w14:paraId="52B23F5A" w14:textId="510DCBC6" w:rsidR="00B874D4" w:rsidRDefault="00B874D4" w:rsidP="00853EB7">
      <w:pPr>
        <w:jc w:val="both"/>
      </w:pPr>
      <w:r>
        <w:t>The types of normalisations that can be performed are as follows:</w:t>
      </w:r>
    </w:p>
    <w:p w14:paraId="2822907D" w14:textId="129FC8C6" w:rsidR="00B874D4" w:rsidRDefault="00B874D4" w:rsidP="00853EB7">
      <w:pPr>
        <w:pStyle w:val="Heading3"/>
        <w:jc w:val="both"/>
      </w:pPr>
      <w:bookmarkStart w:id="63" w:name="_Toc133146058"/>
      <w:r>
        <w:t>3.</w:t>
      </w:r>
      <w:r w:rsidR="00A26DD4">
        <w:t>5</w:t>
      </w:r>
      <w:r>
        <w:t>.1. Total Area</w:t>
      </w:r>
      <w:bookmarkEnd w:id="63"/>
    </w:p>
    <w:p w14:paraId="2C8555A3" w14:textId="6532C13E" w:rsidR="00D7467D" w:rsidRDefault="00087675" w:rsidP="00853EB7">
      <w:pPr>
        <w:jc w:val="both"/>
      </w:pPr>
      <w:r>
        <w:t>The area under all bands in the entire spectral region</w:t>
      </w:r>
      <w:r w:rsidR="00447651">
        <w:t xml:space="preserve"> is set to a constant</w:t>
      </w:r>
      <w:r w:rsidR="0016088F">
        <w:t xml:space="preserve"> value</w:t>
      </w:r>
      <w:r w:rsidR="00447651">
        <w:t>. In practical terms, each intensity (i.e. the value at each wavenumber) is divided by t</w:t>
      </w:r>
      <w:r w:rsidR="0016088F">
        <w:t xml:space="preserve">he total sum of all intensities, i.e. the sum of all intensities is </w:t>
      </w:r>
      <w:r w:rsidR="00401E4D">
        <w:t xml:space="preserve">kept </w:t>
      </w:r>
      <w:r w:rsidR="0016088F">
        <w:t>constant (</w:t>
      </w:r>
      <w:r w:rsidR="0016088F" w:rsidRPr="0016088F">
        <w:rPr>
          <w:b/>
        </w:rPr>
        <w:t>Figure 1</w:t>
      </w:r>
      <w:r w:rsidR="00401E4D">
        <w:rPr>
          <w:b/>
        </w:rPr>
        <w:t>1</w:t>
      </w:r>
      <w:r w:rsidR="0016088F" w:rsidRPr="0016088F">
        <w:rPr>
          <w:b/>
        </w:rPr>
        <w:t>b</w:t>
      </w:r>
      <w:r w:rsidR="0016088F">
        <w:t>)</w:t>
      </w:r>
      <w:r w:rsidR="00B93026">
        <w:t>.</w:t>
      </w:r>
    </w:p>
    <w:p w14:paraId="672C4C26" w14:textId="77777777" w:rsidR="00F72161" w:rsidRDefault="00F72161" w:rsidP="00853EB7">
      <w:pPr>
        <w:jc w:val="both"/>
      </w:pPr>
    </w:p>
    <w:p w14:paraId="194F45E5" w14:textId="105E01FA" w:rsidR="00B874D4" w:rsidRDefault="00B874D4" w:rsidP="00853EB7">
      <w:pPr>
        <w:pStyle w:val="Heading3"/>
        <w:jc w:val="both"/>
      </w:pPr>
      <w:bookmarkStart w:id="64" w:name="_Toc133146059"/>
      <w:r>
        <w:t>3.</w:t>
      </w:r>
      <w:r w:rsidR="00A26DD4">
        <w:t>5</w:t>
      </w:r>
      <w:r>
        <w:t>.2. Total Min-Max</w:t>
      </w:r>
      <w:bookmarkEnd w:id="64"/>
    </w:p>
    <w:p w14:paraId="339B420F" w14:textId="3FE09FC8" w:rsidR="00447651" w:rsidRDefault="00447651" w:rsidP="00853EB7">
      <w:pPr>
        <w:jc w:val="both"/>
      </w:pPr>
      <w:r>
        <w:t>The lowest intensity in the entire spectral range is set to 0, and the highest is set to 100. The spectrum is scaled accordingly</w:t>
      </w:r>
      <w:r w:rsidR="00401E4D">
        <w:t>.</w:t>
      </w:r>
      <w:r>
        <w:t xml:space="preserve"> </w:t>
      </w:r>
      <w:r w:rsidR="00401E4D">
        <w:t>E</w:t>
      </w:r>
      <w:r>
        <w:t>ach spectrum is treated this way, independent of one another. That is, the minimum and maximum intensities do not have to be at the same wavenumbers in every spectrum, but every spectrum will have an intensity range 0 –</w:t>
      </w:r>
      <w:r w:rsidR="0016088F">
        <w:t xml:space="preserve"> 100 (</w:t>
      </w:r>
      <w:r w:rsidR="0016088F" w:rsidRPr="0016088F">
        <w:rPr>
          <w:b/>
        </w:rPr>
        <w:t xml:space="preserve">Figure </w:t>
      </w:r>
      <w:r w:rsidR="00401E4D">
        <w:rPr>
          <w:b/>
        </w:rPr>
        <w:t>11</w:t>
      </w:r>
      <w:r w:rsidR="0016088F" w:rsidRPr="0016088F">
        <w:rPr>
          <w:b/>
        </w:rPr>
        <w:t>c</w:t>
      </w:r>
      <w:r w:rsidR="0016088F">
        <w:t>)</w:t>
      </w:r>
      <w:r w:rsidR="00B93026">
        <w:t>.</w:t>
      </w:r>
    </w:p>
    <w:p w14:paraId="275EA203" w14:textId="77777777" w:rsidR="00F72161" w:rsidRPr="00447651" w:rsidRDefault="00F72161" w:rsidP="00853EB7">
      <w:pPr>
        <w:jc w:val="both"/>
      </w:pPr>
    </w:p>
    <w:p w14:paraId="3914BE6A" w14:textId="6D67084C" w:rsidR="00B874D4" w:rsidRDefault="00B874D4" w:rsidP="00853EB7">
      <w:pPr>
        <w:pStyle w:val="Heading3"/>
        <w:jc w:val="both"/>
      </w:pPr>
      <w:bookmarkStart w:id="65" w:name="_Toc133146060"/>
      <w:r>
        <w:t>3.</w:t>
      </w:r>
      <w:r w:rsidR="00A26DD4">
        <w:t>5</w:t>
      </w:r>
      <w:r>
        <w:t>.3. Region Area</w:t>
      </w:r>
      <w:bookmarkEnd w:id="65"/>
    </w:p>
    <w:p w14:paraId="646992EE" w14:textId="437E9275" w:rsidR="00447651" w:rsidRDefault="00447651" w:rsidP="00853EB7">
      <w:pPr>
        <w:jc w:val="both"/>
      </w:pPr>
      <w:r>
        <w:t>Similar to the Total Area normalisation, but instead of using the entire spectral range, each spectrum is normalised for the area in a user specified range only. The range is specified by the</w:t>
      </w:r>
      <w:r w:rsidR="00EA4F76">
        <w:t xml:space="preserve"> controls in the</w:t>
      </w:r>
      <w:r>
        <w:t xml:space="preserve"> “Integral” </w:t>
      </w:r>
      <w:r w:rsidR="00EA4F76">
        <w:t>box</w:t>
      </w:r>
      <w:r>
        <w:t xml:space="preserve"> in the </w:t>
      </w:r>
      <w:r w:rsidR="00ED3D45">
        <w:t>App</w:t>
      </w:r>
      <w:r>
        <w:t xml:space="preserve"> (see </w:t>
      </w:r>
      <w:r w:rsidR="0016088F" w:rsidRPr="00964E04">
        <w:rPr>
          <w:color w:val="00B0F0"/>
        </w:rPr>
        <w:fldChar w:fldCharType="begin"/>
      </w:r>
      <w:r w:rsidR="0016088F" w:rsidRPr="00964E04">
        <w:rPr>
          <w:color w:val="00B0F0"/>
        </w:rPr>
        <w:instrText xml:space="preserve"> REF _Ref447102504 \h  \* MERGEFORMAT </w:instrText>
      </w:r>
      <w:r w:rsidR="0016088F" w:rsidRPr="00964E04">
        <w:rPr>
          <w:color w:val="00B0F0"/>
        </w:rPr>
      </w:r>
      <w:r w:rsidR="0016088F" w:rsidRPr="00964E04">
        <w:rPr>
          <w:color w:val="00B0F0"/>
        </w:rPr>
        <w:fldChar w:fldCharType="separate"/>
      </w:r>
      <w:r w:rsidR="00AE279C" w:rsidRPr="00AE279C">
        <w:rPr>
          <w:color w:val="00B0F0"/>
        </w:rPr>
        <w:t>3</w:t>
      </w:r>
      <w:r w:rsidR="00AE279C">
        <w:t>.7. Integration</w:t>
      </w:r>
      <w:r w:rsidR="0016088F" w:rsidRPr="00964E04">
        <w:rPr>
          <w:color w:val="00B0F0"/>
        </w:rPr>
        <w:fldChar w:fldCharType="end"/>
      </w:r>
      <w:r>
        <w:t xml:space="preserve">). </w:t>
      </w:r>
      <w:r w:rsidR="0016088F">
        <w:t>T</w:t>
      </w:r>
      <w:r>
        <w:t xml:space="preserve">his option can be used to normalise for </w:t>
      </w:r>
      <w:r w:rsidR="0016088F">
        <w:t>the intensity of a</w:t>
      </w:r>
      <w:r>
        <w:t xml:space="preserve"> certain band</w:t>
      </w:r>
      <w:r w:rsidR="0016088F">
        <w:t>, using it as an internal standard (provided that its intensity can be accurately determined) (</w:t>
      </w:r>
      <w:r w:rsidR="0016088F" w:rsidRPr="0016088F">
        <w:rPr>
          <w:b/>
        </w:rPr>
        <w:t>Figure 1</w:t>
      </w:r>
      <w:r w:rsidR="00EA4F76">
        <w:rPr>
          <w:b/>
        </w:rPr>
        <w:t>1</w:t>
      </w:r>
      <w:r w:rsidR="0016088F" w:rsidRPr="0016088F">
        <w:rPr>
          <w:b/>
        </w:rPr>
        <w:t>e</w:t>
      </w:r>
      <w:r w:rsidR="0016088F">
        <w:t>)</w:t>
      </w:r>
      <w:r w:rsidR="00B93026">
        <w:t>.</w:t>
      </w:r>
    </w:p>
    <w:p w14:paraId="082B6954" w14:textId="77777777" w:rsidR="00F72161" w:rsidRPr="00447651" w:rsidRDefault="00F72161" w:rsidP="00853EB7">
      <w:pPr>
        <w:jc w:val="both"/>
      </w:pPr>
    </w:p>
    <w:p w14:paraId="2ED8B22A" w14:textId="7E81DF20" w:rsidR="00B874D4" w:rsidRDefault="00B874D4" w:rsidP="00853EB7">
      <w:pPr>
        <w:pStyle w:val="Heading3"/>
        <w:jc w:val="both"/>
      </w:pPr>
      <w:bookmarkStart w:id="66" w:name="_Toc133146061"/>
      <w:r>
        <w:t>3.</w:t>
      </w:r>
      <w:r w:rsidR="00A26DD4">
        <w:t>5</w:t>
      </w:r>
      <w:r>
        <w:t>.4. Region Min-Max</w:t>
      </w:r>
      <w:bookmarkEnd w:id="66"/>
    </w:p>
    <w:p w14:paraId="56D9EF8D" w14:textId="5A046D98" w:rsidR="00447651" w:rsidRDefault="00447651" w:rsidP="00853EB7">
      <w:pPr>
        <w:jc w:val="both"/>
      </w:pPr>
      <w:r>
        <w:t xml:space="preserve">Similar to the Total Min-Max normalisation, but instead of using the entire spectral range, each spectrum is normalised using a user defined range only. The range is specified by the </w:t>
      </w:r>
      <w:r w:rsidR="00EA4F76">
        <w:t xml:space="preserve">controls in the </w:t>
      </w:r>
      <w:r>
        <w:t xml:space="preserve">“Integral” </w:t>
      </w:r>
      <w:r w:rsidR="00EA4F76">
        <w:t>box</w:t>
      </w:r>
      <w:r>
        <w:t xml:space="preserve"> in the </w:t>
      </w:r>
      <w:r w:rsidR="00ED3D45">
        <w:t>App</w:t>
      </w:r>
      <w:r w:rsidR="0016088F">
        <w:t xml:space="preserve"> (see </w:t>
      </w:r>
      <w:r w:rsidR="0016088F" w:rsidRPr="00964E04">
        <w:rPr>
          <w:color w:val="00B0F0"/>
        </w:rPr>
        <w:fldChar w:fldCharType="begin"/>
      </w:r>
      <w:r w:rsidR="0016088F" w:rsidRPr="00964E04">
        <w:rPr>
          <w:color w:val="00B0F0"/>
        </w:rPr>
        <w:instrText xml:space="preserve"> REF _Ref447102504 \h  \* MERGEFORMAT </w:instrText>
      </w:r>
      <w:r w:rsidR="0016088F" w:rsidRPr="00964E04">
        <w:rPr>
          <w:color w:val="00B0F0"/>
        </w:rPr>
      </w:r>
      <w:r w:rsidR="0016088F" w:rsidRPr="00964E04">
        <w:rPr>
          <w:color w:val="00B0F0"/>
        </w:rPr>
        <w:fldChar w:fldCharType="separate"/>
      </w:r>
      <w:r w:rsidR="00AE279C" w:rsidRPr="00AE279C">
        <w:rPr>
          <w:color w:val="00B0F0"/>
        </w:rPr>
        <w:t>3</w:t>
      </w:r>
      <w:r w:rsidR="00AE279C">
        <w:t>.7. Integration</w:t>
      </w:r>
      <w:r w:rsidR="0016088F" w:rsidRPr="00964E04">
        <w:rPr>
          <w:color w:val="00B0F0"/>
        </w:rPr>
        <w:fldChar w:fldCharType="end"/>
      </w:r>
      <w:r w:rsidR="0016088F">
        <w:t xml:space="preserve">). </w:t>
      </w:r>
      <w:r>
        <w:t xml:space="preserve">The minimum intensity in this region is set 0, and the maximum to 100 as in the Total Min-Max normalisation option. </w:t>
      </w:r>
      <w:r w:rsidR="0016088F">
        <w:t>T</w:t>
      </w:r>
      <w:r>
        <w:t xml:space="preserve">his option is similar to the Region Area normalisation </w:t>
      </w:r>
      <w:r w:rsidR="0016088F">
        <w:t>above</w:t>
      </w:r>
      <w:r>
        <w:t xml:space="preserve">, but scales along the intensity axis, </w:t>
      </w:r>
      <w:r w:rsidR="0016088F">
        <w:t xml:space="preserve">and </w:t>
      </w:r>
      <w:r>
        <w:t xml:space="preserve">not for the band </w:t>
      </w:r>
      <w:r w:rsidR="0016088F">
        <w:t>area (</w:t>
      </w:r>
      <w:r w:rsidR="0016088F" w:rsidRPr="0016088F">
        <w:rPr>
          <w:b/>
        </w:rPr>
        <w:t>Figure 1</w:t>
      </w:r>
      <w:r w:rsidR="00EA4F76">
        <w:rPr>
          <w:b/>
        </w:rPr>
        <w:t>1</w:t>
      </w:r>
      <w:r w:rsidR="0016088F" w:rsidRPr="0016088F">
        <w:rPr>
          <w:b/>
        </w:rPr>
        <w:t>f</w:t>
      </w:r>
      <w:r w:rsidR="0016088F">
        <w:t>)</w:t>
      </w:r>
      <w:r w:rsidR="00106508">
        <w:t>.</w:t>
      </w:r>
    </w:p>
    <w:p w14:paraId="49EEAFB6" w14:textId="77777777" w:rsidR="00F72161" w:rsidRPr="00447651" w:rsidRDefault="00F72161" w:rsidP="00853EB7">
      <w:pPr>
        <w:jc w:val="both"/>
      </w:pPr>
    </w:p>
    <w:p w14:paraId="0DA0F443" w14:textId="2860EF38" w:rsidR="00B874D4" w:rsidRDefault="00B874D4" w:rsidP="00853EB7">
      <w:pPr>
        <w:pStyle w:val="Heading3"/>
        <w:jc w:val="both"/>
      </w:pPr>
      <w:bookmarkStart w:id="67" w:name="_Toc133146062"/>
      <w:r>
        <w:t>3.</w:t>
      </w:r>
      <w:r w:rsidR="00A26DD4">
        <w:t>5</w:t>
      </w:r>
      <w:r>
        <w:t>.5 Region Max</w:t>
      </w:r>
      <w:bookmarkEnd w:id="67"/>
    </w:p>
    <w:p w14:paraId="633BCEC3" w14:textId="09B684AE" w:rsidR="00447651" w:rsidRDefault="00447651" w:rsidP="00853EB7">
      <w:pPr>
        <w:jc w:val="both"/>
      </w:pPr>
      <w:r>
        <w:t>Similar to the Region Min-Max normalisation, but it</w:t>
      </w:r>
      <w:r w:rsidR="00D7467D">
        <w:t xml:space="preserve"> only sets the maximum intensity in the region to 100 and sets the minimum intensity</w:t>
      </w:r>
      <w:r w:rsidR="0016088F">
        <w:t xml:space="preserve"> to 0</w:t>
      </w:r>
      <w:r w:rsidR="00D7467D">
        <w:t>, wherever that is in the spectrum (i.e. it does not have to be in the region)</w:t>
      </w:r>
      <w:r w:rsidR="00106508">
        <w:t>,</w:t>
      </w:r>
      <w:r w:rsidR="00D7467D">
        <w:t xml:space="preserve"> and scales the spectra accordingly. </w:t>
      </w:r>
      <w:r w:rsidR="00106508">
        <w:t xml:space="preserve">The region in which the maximum intensity is set to 100 is specified by the </w:t>
      </w:r>
      <w:r w:rsidR="00EA4F76">
        <w:t xml:space="preserve">controls in the </w:t>
      </w:r>
      <w:r w:rsidR="00106508">
        <w:t xml:space="preserve">“Integral” </w:t>
      </w:r>
      <w:r w:rsidR="00EA4F76">
        <w:t>box</w:t>
      </w:r>
      <w:r w:rsidR="00106508">
        <w:t xml:space="preserve"> in the </w:t>
      </w:r>
      <w:r w:rsidR="00ED3D45">
        <w:t>App</w:t>
      </w:r>
      <w:r w:rsidR="00106508">
        <w:t xml:space="preserve"> (see </w:t>
      </w:r>
      <w:r w:rsidR="00106508" w:rsidRPr="00964E04">
        <w:rPr>
          <w:color w:val="00B0F0"/>
        </w:rPr>
        <w:fldChar w:fldCharType="begin"/>
      </w:r>
      <w:r w:rsidR="00106508" w:rsidRPr="00964E04">
        <w:rPr>
          <w:color w:val="00B0F0"/>
        </w:rPr>
        <w:instrText xml:space="preserve"> REF _Ref447102504 \h  \* MERGEFORMAT </w:instrText>
      </w:r>
      <w:r w:rsidR="00106508" w:rsidRPr="00964E04">
        <w:rPr>
          <w:color w:val="00B0F0"/>
        </w:rPr>
      </w:r>
      <w:r w:rsidR="00106508" w:rsidRPr="00964E04">
        <w:rPr>
          <w:color w:val="00B0F0"/>
        </w:rPr>
        <w:fldChar w:fldCharType="separate"/>
      </w:r>
      <w:r w:rsidR="00AE279C" w:rsidRPr="00AE279C">
        <w:rPr>
          <w:color w:val="00B0F0"/>
        </w:rPr>
        <w:t>3</w:t>
      </w:r>
      <w:r w:rsidR="00AE279C">
        <w:t>.7. Integration</w:t>
      </w:r>
      <w:r w:rsidR="00106508" w:rsidRPr="00964E04">
        <w:rPr>
          <w:color w:val="00B0F0"/>
        </w:rPr>
        <w:fldChar w:fldCharType="end"/>
      </w:r>
      <w:r w:rsidR="00106508">
        <w:t>).</w:t>
      </w:r>
      <w:r w:rsidR="00D7467D">
        <w:t xml:space="preserve">This </w:t>
      </w:r>
      <w:r w:rsidR="00106508">
        <w:t xml:space="preserve">normalisation </w:t>
      </w:r>
      <w:r w:rsidR="00D7467D">
        <w:t>option can be preferred over Region Area and Region Min-Max normalisation if the spectral intensity does not decrease to baseline (0) in the desired region due to e.g. overlapping bands</w:t>
      </w:r>
      <w:r w:rsidR="00106508">
        <w:t xml:space="preserve"> (</w:t>
      </w:r>
      <w:r w:rsidR="00106508" w:rsidRPr="00106508">
        <w:rPr>
          <w:b/>
        </w:rPr>
        <w:t>Figure 1</w:t>
      </w:r>
      <w:r w:rsidR="00EA4F76">
        <w:rPr>
          <w:b/>
        </w:rPr>
        <w:t>1</w:t>
      </w:r>
      <w:r w:rsidR="00106508" w:rsidRPr="00106508">
        <w:rPr>
          <w:b/>
        </w:rPr>
        <w:t>d</w:t>
      </w:r>
      <w:r w:rsidR="00106508">
        <w:t>).</w:t>
      </w:r>
    </w:p>
    <w:p w14:paraId="2471A092" w14:textId="77777777" w:rsidR="00F72161" w:rsidRPr="00447651" w:rsidRDefault="00F72161" w:rsidP="00853EB7">
      <w:pPr>
        <w:jc w:val="both"/>
      </w:pPr>
    </w:p>
    <w:p w14:paraId="4C83F17B" w14:textId="2CA83F9B" w:rsidR="00B874D4" w:rsidRDefault="00B874D4" w:rsidP="00853EB7">
      <w:pPr>
        <w:pStyle w:val="Heading3"/>
        <w:jc w:val="both"/>
      </w:pPr>
      <w:bookmarkStart w:id="68" w:name="_Toc133146063"/>
      <w:r>
        <w:t>3.</w:t>
      </w:r>
      <w:r w:rsidR="00A26DD4">
        <w:t>5</w:t>
      </w:r>
      <w:r>
        <w:t>.6. Point Max</w:t>
      </w:r>
      <w:bookmarkEnd w:id="68"/>
    </w:p>
    <w:p w14:paraId="1CAD15E8" w14:textId="55D1CD9C" w:rsidR="00D7467D" w:rsidRDefault="00D7467D" w:rsidP="00853EB7">
      <w:pPr>
        <w:jc w:val="both"/>
      </w:pPr>
      <w:r>
        <w:t xml:space="preserve">Similar to the Region Min-Max normalisation, but it sets the highest intensity to 100 at a defined point, and not in a range. The point is defined by the “Single Point Intensity” input in the </w:t>
      </w:r>
      <w:r w:rsidR="00ED3D45">
        <w:t>App</w:t>
      </w:r>
      <w:r w:rsidR="00106508">
        <w:t xml:space="preserve"> (see </w:t>
      </w:r>
      <w:r w:rsidR="00106508" w:rsidRPr="00106508">
        <w:rPr>
          <w:b/>
          <w:color w:val="2E74B5" w:themeColor="accent1" w:themeShade="BF"/>
        </w:rPr>
        <w:fldChar w:fldCharType="begin"/>
      </w:r>
      <w:r w:rsidR="00106508" w:rsidRPr="00106508">
        <w:rPr>
          <w:b/>
          <w:color w:val="2E74B5" w:themeColor="accent1" w:themeShade="BF"/>
        </w:rPr>
        <w:instrText xml:space="preserve"> REF _Ref447102701 \h  \* MERGEFORMAT </w:instrText>
      </w:r>
      <w:r w:rsidR="00106508" w:rsidRPr="00106508">
        <w:rPr>
          <w:b/>
          <w:color w:val="2E74B5" w:themeColor="accent1" w:themeShade="BF"/>
        </w:rPr>
      </w:r>
      <w:r w:rsidR="00106508" w:rsidRPr="00106508">
        <w:rPr>
          <w:b/>
          <w:color w:val="2E74B5" w:themeColor="accent1" w:themeShade="BF"/>
        </w:rPr>
        <w:fldChar w:fldCharType="separate"/>
      </w:r>
      <w:r w:rsidR="00AE279C" w:rsidRPr="00AE279C">
        <w:rPr>
          <w:color w:val="00B0F0"/>
        </w:rPr>
        <w:t xml:space="preserve">3.8. Single </w:t>
      </w:r>
      <w:r w:rsidR="00AE279C">
        <w:t>Point Intensity Evaluation</w:t>
      </w:r>
      <w:r w:rsidR="00106508" w:rsidRPr="00106508">
        <w:rPr>
          <w:b/>
          <w:color w:val="2E74B5" w:themeColor="accent1" w:themeShade="BF"/>
        </w:rPr>
        <w:fldChar w:fldCharType="end"/>
      </w:r>
      <w:r w:rsidR="00106508">
        <w:t>)</w:t>
      </w:r>
      <w:r>
        <w:t>. Since it uses only one point</w:t>
      </w:r>
      <w:r w:rsidR="00106508">
        <w:t xml:space="preserve"> to set the maximum, not a range</w:t>
      </w:r>
      <w:r>
        <w:t>, it is very sensitive to band shifts</w:t>
      </w:r>
      <w:r w:rsidR="00106508">
        <w:t>. The minimum intensity in the entire spectral range is set 0 (</w:t>
      </w:r>
      <w:r w:rsidR="00106508" w:rsidRPr="00106508">
        <w:rPr>
          <w:b/>
        </w:rPr>
        <w:t>Figure 1</w:t>
      </w:r>
      <w:r w:rsidR="00EA4F76">
        <w:rPr>
          <w:b/>
        </w:rPr>
        <w:t>1</w:t>
      </w:r>
      <w:r w:rsidR="00106508" w:rsidRPr="00106508">
        <w:rPr>
          <w:b/>
        </w:rPr>
        <w:t>g</w:t>
      </w:r>
      <w:r w:rsidR="00106508">
        <w:t>).</w:t>
      </w:r>
    </w:p>
    <w:p w14:paraId="0513E108" w14:textId="77777777" w:rsidR="00F72161" w:rsidRPr="00D7467D" w:rsidRDefault="00F72161" w:rsidP="00853EB7">
      <w:pPr>
        <w:jc w:val="both"/>
      </w:pPr>
    </w:p>
    <w:p w14:paraId="6C613D1D" w14:textId="14D45741" w:rsidR="00B874D4" w:rsidRDefault="00B874D4" w:rsidP="00853EB7">
      <w:pPr>
        <w:pStyle w:val="Heading3"/>
        <w:jc w:val="both"/>
      </w:pPr>
      <w:bookmarkStart w:id="69" w:name="_Toc133146064"/>
      <w:r>
        <w:t>3.</w:t>
      </w:r>
      <w:r w:rsidR="00A26DD4">
        <w:t>5</w:t>
      </w:r>
      <w:r>
        <w:t>.7. Offset</w:t>
      </w:r>
      <w:bookmarkEnd w:id="69"/>
    </w:p>
    <w:p w14:paraId="1AFA0281" w14:textId="4063AF13" w:rsidR="00D7467D" w:rsidRDefault="00D7467D" w:rsidP="00853EB7">
      <w:pPr>
        <w:jc w:val="both"/>
      </w:pPr>
      <w:r>
        <w:t>Similar to Point Max</w:t>
      </w:r>
      <w:r w:rsidR="00106508">
        <w:t xml:space="preserve"> normalisation</w:t>
      </w:r>
      <w:r>
        <w:t xml:space="preserve">, in a sense that it uses a point defined by the Single Point Intensity input in the </w:t>
      </w:r>
      <w:r w:rsidR="00ED3D45">
        <w:t>App</w:t>
      </w:r>
      <w:r>
        <w:t xml:space="preserve"> to perform the normalisation</w:t>
      </w:r>
      <w:r w:rsidR="00106508">
        <w:t xml:space="preserve"> (see </w:t>
      </w:r>
      <w:r w:rsidR="00106508" w:rsidRPr="009B10CF">
        <w:rPr>
          <w:b/>
          <w:color w:val="00B0F0"/>
        </w:rPr>
        <w:fldChar w:fldCharType="begin"/>
      </w:r>
      <w:r w:rsidR="00106508" w:rsidRPr="009B10CF">
        <w:rPr>
          <w:b/>
          <w:color w:val="00B0F0"/>
        </w:rPr>
        <w:instrText xml:space="preserve"> REF _Ref447102701 \h  \* MERGEFORMAT </w:instrText>
      </w:r>
      <w:r w:rsidR="00106508" w:rsidRPr="009B10CF">
        <w:rPr>
          <w:b/>
          <w:color w:val="00B0F0"/>
        </w:rPr>
      </w:r>
      <w:r w:rsidR="00106508" w:rsidRPr="009B10CF">
        <w:rPr>
          <w:b/>
          <w:color w:val="00B0F0"/>
        </w:rPr>
        <w:fldChar w:fldCharType="separate"/>
      </w:r>
      <w:r w:rsidR="00AE279C" w:rsidRPr="00AE279C">
        <w:rPr>
          <w:color w:val="00B0F0"/>
        </w:rPr>
        <w:t xml:space="preserve">3.8. Single </w:t>
      </w:r>
      <w:r w:rsidR="00AE279C">
        <w:t>Point Intensity Evaluation</w:t>
      </w:r>
      <w:r w:rsidR="00106508" w:rsidRPr="009B10CF">
        <w:rPr>
          <w:b/>
          <w:color w:val="00B0F0"/>
        </w:rPr>
        <w:fldChar w:fldCharType="end"/>
      </w:r>
      <w:r w:rsidR="00106508">
        <w:t>)</w:t>
      </w:r>
      <w:r>
        <w:t xml:space="preserve">, but instead of setting the intensity to 100 at this point, it sets </w:t>
      </w:r>
      <w:r w:rsidR="00EA4F76">
        <w:t>it</w:t>
      </w:r>
      <w:r>
        <w:t xml:space="preserve"> to 0 (i.e. baseline). </w:t>
      </w:r>
      <w:r w:rsidR="00106508">
        <w:t>Most i</w:t>
      </w:r>
      <w:r>
        <w:t>mportantly</w:t>
      </w:r>
      <w:r w:rsidRPr="00106508">
        <w:rPr>
          <w:b/>
        </w:rPr>
        <w:t xml:space="preserve">, it does </w:t>
      </w:r>
      <w:r w:rsidR="00106508" w:rsidRPr="00106508">
        <w:rPr>
          <w:b/>
        </w:rPr>
        <w:t>NOT</w:t>
      </w:r>
      <w:r w:rsidRPr="00106508">
        <w:rPr>
          <w:b/>
        </w:rPr>
        <w:t xml:space="preserve"> scale the spectrum, only shifts </w:t>
      </w:r>
      <w:r w:rsidR="00106508">
        <w:rPr>
          <w:b/>
        </w:rPr>
        <w:t xml:space="preserve">(offsets) </w:t>
      </w:r>
      <w:r w:rsidRPr="00106508">
        <w:rPr>
          <w:b/>
        </w:rPr>
        <w:t>all intensities</w:t>
      </w:r>
      <w:r w:rsidR="00106508" w:rsidRPr="00106508">
        <w:rPr>
          <w:b/>
        </w:rPr>
        <w:t xml:space="preserve"> </w:t>
      </w:r>
      <w:r w:rsidR="00106508">
        <w:t>(i.e. no multiplication, only addition)</w:t>
      </w:r>
      <w:r>
        <w:t>.</w:t>
      </w:r>
      <w:r w:rsidR="00106508">
        <w:t xml:space="preserve"> Consequently, it is best used on a baseline point (</w:t>
      </w:r>
      <w:r w:rsidR="00106508" w:rsidRPr="00106508">
        <w:rPr>
          <w:b/>
        </w:rPr>
        <w:t>Figure</w:t>
      </w:r>
      <w:r w:rsidR="00EA4F76">
        <w:rPr>
          <w:b/>
        </w:rPr>
        <w:t xml:space="preserve"> </w:t>
      </w:r>
      <w:r w:rsidR="00106508" w:rsidRPr="00106508">
        <w:rPr>
          <w:b/>
        </w:rPr>
        <w:t>1</w:t>
      </w:r>
      <w:r w:rsidR="00EA4F76">
        <w:rPr>
          <w:b/>
        </w:rPr>
        <w:t>1</w:t>
      </w:r>
      <w:r w:rsidR="00106508" w:rsidRPr="00106508">
        <w:rPr>
          <w:b/>
        </w:rPr>
        <w:t>i</w:t>
      </w:r>
      <w:r w:rsidR="00106508">
        <w:t>).</w:t>
      </w:r>
    </w:p>
    <w:p w14:paraId="094F67C8" w14:textId="77777777" w:rsidR="00F72161" w:rsidRDefault="00F72161" w:rsidP="00853EB7">
      <w:pPr>
        <w:jc w:val="both"/>
      </w:pPr>
    </w:p>
    <w:p w14:paraId="240A148B" w14:textId="57A564E0" w:rsidR="00DC7491" w:rsidRDefault="00E70342" w:rsidP="00B93026">
      <w:pPr>
        <w:jc w:val="center"/>
      </w:pPr>
      <w:r>
        <w:rPr>
          <w:noProof/>
          <w:lang w:val="en-US"/>
        </w:rPr>
        <w:drawing>
          <wp:inline distT="0" distB="0" distL="0" distR="0" wp14:anchorId="21B0DCF3" wp14:editId="353BF150">
            <wp:extent cx="5762625" cy="4267200"/>
            <wp:effectExtent l="0" t="0" r="9525" b="0"/>
            <wp:docPr id="43" name="Picture 43" descr="C:\Andras\Publications\MCRALS_Manual\Norm_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Andras\Publications\MCRALS_Manual\Norm_All.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2625" cy="4267200"/>
                    </a:xfrm>
                    <a:prstGeom prst="rect">
                      <a:avLst/>
                    </a:prstGeom>
                    <a:noFill/>
                    <a:ln>
                      <a:noFill/>
                    </a:ln>
                  </pic:spPr>
                </pic:pic>
              </a:graphicData>
            </a:graphic>
          </wp:inline>
        </w:drawing>
      </w:r>
    </w:p>
    <w:p w14:paraId="47B907AD" w14:textId="5AC88830" w:rsidR="00B93026" w:rsidRPr="00F72161" w:rsidRDefault="00E70342" w:rsidP="00853EB7">
      <w:pPr>
        <w:jc w:val="both"/>
        <w:rPr>
          <w:i/>
        </w:rPr>
      </w:pPr>
      <w:bookmarkStart w:id="70" w:name="_Ref447102675"/>
      <w:r w:rsidRPr="001D1933">
        <w:rPr>
          <w:b/>
          <w:i/>
        </w:rPr>
        <w:t>Figure 1</w:t>
      </w:r>
      <w:r w:rsidR="00EA4F76">
        <w:rPr>
          <w:b/>
          <w:i/>
        </w:rPr>
        <w:t>1</w:t>
      </w:r>
      <w:r w:rsidRPr="001D1933">
        <w:rPr>
          <w:b/>
          <w:i/>
        </w:rPr>
        <w:t xml:space="preserve">: </w:t>
      </w:r>
      <w:r>
        <w:rPr>
          <w:b/>
          <w:i/>
        </w:rPr>
        <w:t>Illustrating the</w:t>
      </w:r>
      <w:r w:rsidRPr="001D1933">
        <w:rPr>
          <w:b/>
          <w:i/>
        </w:rPr>
        <w:t xml:space="preserve"> effects of </w:t>
      </w:r>
      <w:r>
        <w:rPr>
          <w:b/>
          <w:i/>
        </w:rPr>
        <w:t>normalisation</w:t>
      </w:r>
      <w:r w:rsidRPr="001D1933">
        <w:rPr>
          <w:i/>
        </w:rPr>
        <w:t xml:space="preserve">. </w:t>
      </w:r>
      <w:r>
        <w:rPr>
          <w:i/>
        </w:rPr>
        <w:t>a</w:t>
      </w:r>
      <w:r w:rsidRPr="001D1933">
        <w:rPr>
          <w:i/>
        </w:rPr>
        <w:t xml:space="preserve">: </w:t>
      </w:r>
      <w:r>
        <w:rPr>
          <w:i/>
        </w:rPr>
        <w:t>No Normalisation; b: Total Area Normalisation; c: Total Min-Max Normalisation; d: Region Max Normalisation, using the 1550-1640 cm</w:t>
      </w:r>
      <w:r w:rsidRPr="00E70342">
        <w:rPr>
          <w:i/>
          <w:vertAlign w:val="superscript"/>
        </w:rPr>
        <w:t>-1</w:t>
      </w:r>
      <w:r>
        <w:rPr>
          <w:i/>
        </w:rPr>
        <w:t xml:space="preserve"> region (aromatic -C=C- band); e: Region Area Normalisation, using the 1550-1640 cm</w:t>
      </w:r>
      <w:r w:rsidRPr="00E70342">
        <w:rPr>
          <w:i/>
          <w:vertAlign w:val="superscript"/>
        </w:rPr>
        <w:t>-1</w:t>
      </w:r>
      <w:r>
        <w:rPr>
          <w:i/>
        </w:rPr>
        <w:t xml:space="preserve"> region (aromatic -C=C- band); f: Region Min-Max Normalisation, using the 1550-1640 cm</w:t>
      </w:r>
      <w:r w:rsidRPr="00E70342">
        <w:rPr>
          <w:i/>
          <w:vertAlign w:val="superscript"/>
        </w:rPr>
        <w:t>-1</w:t>
      </w:r>
      <w:r>
        <w:rPr>
          <w:i/>
        </w:rPr>
        <w:t xml:space="preserve"> region (aromatic -C=C- band); g: Point Max Normalisation, using the intensity at 1600 cm</w:t>
      </w:r>
      <w:r w:rsidRPr="00E70342">
        <w:rPr>
          <w:i/>
          <w:vertAlign w:val="superscript"/>
        </w:rPr>
        <w:t>-1</w:t>
      </w:r>
      <w:r>
        <w:rPr>
          <w:i/>
        </w:rPr>
        <w:t xml:space="preserve"> (aromatic -C=C- band); h: Offset Normalisation, using the intensity at 1600 cm</w:t>
      </w:r>
      <w:r w:rsidRPr="00E70342">
        <w:rPr>
          <w:i/>
          <w:vertAlign w:val="superscript"/>
        </w:rPr>
        <w:t>-1</w:t>
      </w:r>
      <w:r>
        <w:rPr>
          <w:i/>
        </w:rPr>
        <w:t xml:space="preserve"> (aromatic -C=C- band); i: Offset Normalisation, using the intensity at 1200 cm</w:t>
      </w:r>
      <w:r w:rsidRPr="00E70342">
        <w:rPr>
          <w:i/>
          <w:vertAlign w:val="superscript"/>
        </w:rPr>
        <w:t>-1</w:t>
      </w:r>
      <w:r w:rsidR="00F92C48">
        <w:rPr>
          <w:i/>
        </w:rPr>
        <w:t xml:space="preserve"> (assumed baseline point). </w:t>
      </w:r>
      <w:r w:rsidRPr="006D79CE">
        <w:rPr>
          <w:i/>
        </w:rPr>
        <w:t xml:space="preserve">The </w:t>
      </w:r>
      <w:r>
        <w:rPr>
          <w:i/>
        </w:rPr>
        <w:t xml:space="preserve">example uses the </w:t>
      </w:r>
      <w:r w:rsidRPr="006D79CE">
        <w:rPr>
          <w:i/>
        </w:rPr>
        <w:t xml:space="preserve">“demo_image.txt” </w:t>
      </w:r>
      <w:r>
        <w:rPr>
          <w:i/>
        </w:rPr>
        <w:t xml:space="preserve">file, after optimum baseline correction </w:t>
      </w:r>
      <w:r w:rsidR="00EA4F76">
        <w:rPr>
          <w:i/>
        </w:rPr>
        <w:t xml:space="preserve">as shown </w:t>
      </w:r>
      <w:r>
        <w:rPr>
          <w:i/>
        </w:rPr>
        <w:t xml:space="preserve">in </w:t>
      </w:r>
      <w:r w:rsidRPr="001D1933">
        <w:rPr>
          <w:b/>
          <w:i/>
        </w:rPr>
        <w:t xml:space="preserve">Figure </w:t>
      </w:r>
      <w:r w:rsidR="00EA4F76">
        <w:rPr>
          <w:b/>
          <w:i/>
        </w:rPr>
        <w:t>10</w:t>
      </w:r>
      <w:r>
        <w:rPr>
          <w:i/>
        </w:rPr>
        <w:t xml:space="preserve"> (spectral region high edge cut to “1800”, asymmetrical least squares baseline lambda=50 000 and p=0.001 (minimum)).</w:t>
      </w:r>
    </w:p>
    <w:p w14:paraId="7FC4E3F8" w14:textId="46DA5DE6" w:rsidR="00E81442" w:rsidRDefault="00E81442" w:rsidP="00F96766">
      <w:pPr>
        <w:pStyle w:val="Heading2"/>
      </w:pPr>
      <w:bookmarkStart w:id="71" w:name="_Ref461437349"/>
      <w:bookmarkStart w:id="72" w:name="_Toc133146065"/>
      <w:r>
        <w:t>3.</w:t>
      </w:r>
      <w:r w:rsidR="00C50460">
        <w:t>6</w:t>
      </w:r>
      <w:r>
        <w:t>. Smoothing</w:t>
      </w:r>
      <w:bookmarkEnd w:id="70"/>
      <w:bookmarkEnd w:id="71"/>
      <w:bookmarkEnd w:id="72"/>
    </w:p>
    <w:p w14:paraId="772B2441" w14:textId="1698EAF5" w:rsidR="00B73FB8" w:rsidRDefault="00154930" w:rsidP="00853EB7">
      <w:pPr>
        <w:jc w:val="both"/>
      </w:pPr>
      <w:r>
        <w:t xml:space="preserve">Savitzky-Golay filtering </w:t>
      </w:r>
      <w:r w:rsidR="001D1933">
        <w:t xml:space="preserve">is an optional step that </w:t>
      </w:r>
      <w:r>
        <w:t xml:space="preserve">can be applied to smooth the spectra, potentially improving signal-to-noise ratio. The </w:t>
      </w:r>
      <w:r w:rsidR="00ED3D45">
        <w:t>App</w:t>
      </w:r>
      <w:r>
        <w:t xml:space="preserve"> utilises MATLAB’s built-in “sgolayfilt” function</w:t>
      </w:r>
      <w:r w:rsidR="001D1933">
        <w:t>.</w:t>
      </w:r>
      <w:r>
        <w:t xml:space="preserve"> </w:t>
      </w:r>
      <w:r w:rsidR="00F038E2">
        <w:t>The smoothing uses two parameters: “Order”, referring to the polynomial order of the fit, and “Frame”.</w:t>
      </w:r>
      <w:r w:rsidR="001D1933" w:rsidRPr="001D1933">
        <w:t xml:space="preserve"> </w:t>
      </w:r>
      <w:r w:rsidR="001D1933">
        <w:t>Consult MATLAB’s documentation for details.</w:t>
      </w:r>
    </w:p>
    <w:p w14:paraId="4D1ACEBE" w14:textId="29EAD30F" w:rsidR="00F038E2" w:rsidRDefault="00F038E2" w:rsidP="00853EB7">
      <w:pPr>
        <w:ind w:left="72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The Frame can only be an odd number, </w:t>
      </w:r>
      <w:r w:rsidR="00942505">
        <w:t xml:space="preserve">and must ALWAYS be higher than the Order, which must be a positive integer (even or odd). The </w:t>
      </w:r>
      <w:r w:rsidR="00ED3D45">
        <w:t>App</w:t>
      </w:r>
      <w:r w:rsidR="00942505">
        <w:t xml:space="preserve"> will </w:t>
      </w:r>
      <w:r w:rsidR="00EA4F76">
        <w:t>not allow</w:t>
      </w:r>
      <w:r w:rsidR="00942505">
        <w:t xml:space="preserve"> wrong input</w:t>
      </w:r>
      <w:r w:rsidR="00EA4F76">
        <w:t>.</w:t>
      </w:r>
    </w:p>
    <w:p w14:paraId="187A360D" w14:textId="3AC3B48E" w:rsidR="00F038E2" w:rsidRDefault="00942505" w:rsidP="00853EB7">
      <w:pPr>
        <w:jc w:val="both"/>
      </w:pPr>
      <w:r>
        <w:t>The smoothing is only performed if the “S-G filt</w:t>
      </w:r>
      <w:r w:rsidR="00EA4F76">
        <w:t>er</w:t>
      </w:r>
      <w:r>
        <w:t>” checkbox is ticked.</w:t>
      </w:r>
      <w:r w:rsidR="002918BB">
        <w:t xml:space="preserve"> The “Selected Spectrum” plot updates to show the smoothed spectrum in blue. If there are marked spectra, the “Marked Spectrum” plot in the </w:t>
      </w:r>
      <w:r w:rsidR="00ED3D45">
        <w:t>Evaluation Panel</w:t>
      </w:r>
      <w:r w:rsidR="002918BB">
        <w:t xml:space="preserve"> of the </w:t>
      </w:r>
      <w:r w:rsidR="00ED3D45">
        <w:t>App</w:t>
      </w:r>
      <w:r w:rsidR="002918BB">
        <w:t xml:space="preserve"> also updates automatically.</w:t>
      </w:r>
    </w:p>
    <w:p w14:paraId="23786133" w14:textId="14839AEB" w:rsidR="002918BB" w:rsidRDefault="002918BB" w:rsidP="00853EB7">
      <w:pPr>
        <w:jc w:val="both"/>
      </w:pPr>
      <w:r>
        <w:t xml:space="preserve">Generally, the larger the difference between Order and Frame, the more intensive the smoothing </w:t>
      </w:r>
      <w:r w:rsidR="00EA4F76">
        <w:t>i</w:t>
      </w:r>
      <w:r>
        <w:t>s. Often low Order and Frame rates (1 and 5, respectively, for instance) are sufficient</w:t>
      </w:r>
      <w:r w:rsidR="00EA4F76">
        <w:t xml:space="preserve"> for good quality data</w:t>
      </w:r>
      <w:r>
        <w:t>.</w:t>
      </w:r>
      <w:r w:rsidR="00EA4F76">
        <w:t xml:space="preserve"> Higher polynomial orders can avoid significant broadening, but it is best to experiment with various settings to find the ideal parameters. Always make sure to avoid </w:t>
      </w:r>
      <w:r w:rsidR="0051271D">
        <w:t>over-smoothing</w:t>
      </w:r>
      <w:r w:rsidR="00EA4F76">
        <w:t xml:space="preserve"> (</w:t>
      </w:r>
      <w:r w:rsidR="00EA4F76" w:rsidRPr="001D1933">
        <w:rPr>
          <w:b/>
        </w:rPr>
        <w:t>Figure 1</w:t>
      </w:r>
      <w:r w:rsidR="00EA4F76">
        <w:rPr>
          <w:b/>
        </w:rPr>
        <w:t>2</w:t>
      </w:r>
      <w:r w:rsidR="00EA4F76">
        <w:t>, right).</w:t>
      </w:r>
    </w:p>
    <w:p w14:paraId="5C359826" w14:textId="508DC880" w:rsidR="002918BB" w:rsidRDefault="0060666E" w:rsidP="00B93026">
      <w:pPr>
        <w:jc w:val="center"/>
      </w:pPr>
      <w:r w:rsidRPr="0060666E">
        <w:rPr>
          <w:noProof/>
        </w:rPr>
        <w:drawing>
          <wp:inline distT="0" distB="0" distL="0" distR="0" wp14:anchorId="7D968994" wp14:editId="56AD3CF7">
            <wp:extent cx="2172233" cy="2558584"/>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183834" cy="2572248"/>
                    </a:xfrm>
                    <a:prstGeom prst="rect">
                      <a:avLst/>
                    </a:prstGeom>
                  </pic:spPr>
                </pic:pic>
              </a:graphicData>
            </a:graphic>
          </wp:inline>
        </w:drawing>
      </w:r>
      <w:r>
        <w:t xml:space="preserve">  </w:t>
      </w:r>
      <w:r w:rsidRPr="0060666E">
        <w:rPr>
          <w:noProof/>
        </w:rPr>
        <w:drawing>
          <wp:inline distT="0" distB="0" distL="0" distR="0" wp14:anchorId="6A51C791" wp14:editId="14D144DF">
            <wp:extent cx="2165299" cy="2547178"/>
            <wp:effectExtent l="0" t="0" r="6985" b="571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273984" cy="2675031"/>
                    </a:xfrm>
                    <a:prstGeom prst="rect">
                      <a:avLst/>
                    </a:prstGeom>
                  </pic:spPr>
                </pic:pic>
              </a:graphicData>
            </a:graphic>
          </wp:inline>
        </w:drawing>
      </w:r>
    </w:p>
    <w:p w14:paraId="1334A712" w14:textId="210972F4" w:rsidR="001A7A3D" w:rsidRPr="00F72161" w:rsidRDefault="00C300EA" w:rsidP="00853EB7">
      <w:pPr>
        <w:jc w:val="both"/>
        <w:rPr>
          <w:b/>
          <w:i/>
        </w:rPr>
      </w:pPr>
      <w:r w:rsidRPr="001D1933">
        <w:rPr>
          <w:b/>
          <w:i/>
        </w:rPr>
        <w:t>Figure 1</w:t>
      </w:r>
      <w:r w:rsidR="00EA4F76">
        <w:rPr>
          <w:b/>
          <w:i/>
        </w:rPr>
        <w:t>2</w:t>
      </w:r>
      <w:r w:rsidR="002918BB" w:rsidRPr="001D1933">
        <w:rPr>
          <w:b/>
          <w:i/>
        </w:rPr>
        <w:t>: The effects of smoothing</w:t>
      </w:r>
      <w:r w:rsidR="002918BB" w:rsidRPr="001D1933">
        <w:rPr>
          <w:i/>
        </w:rPr>
        <w:t>. Left: correct</w:t>
      </w:r>
      <w:r w:rsidR="001D1933">
        <w:rPr>
          <w:i/>
        </w:rPr>
        <w:t xml:space="preserve"> (mild)</w:t>
      </w:r>
      <w:r w:rsidR="002918BB" w:rsidRPr="001D1933">
        <w:rPr>
          <w:i/>
        </w:rPr>
        <w:t xml:space="preserve"> smoothing resulting in reduced signal to noise ratio</w:t>
      </w:r>
      <w:r w:rsidR="001D1933">
        <w:rPr>
          <w:i/>
        </w:rPr>
        <w:t xml:space="preserve"> (Order=1, Frame=5)</w:t>
      </w:r>
      <w:r w:rsidR="002918BB" w:rsidRPr="001D1933">
        <w:rPr>
          <w:i/>
        </w:rPr>
        <w:t>. Right: over</w:t>
      </w:r>
      <w:r w:rsidR="0051271D">
        <w:rPr>
          <w:i/>
        </w:rPr>
        <w:t>-</w:t>
      </w:r>
      <w:r w:rsidR="002918BB" w:rsidRPr="001D1933">
        <w:rPr>
          <w:i/>
        </w:rPr>
        <w:t>smoothing, resulting in loss of information</w:t>
      </w:r>
      <w:r w:rsidR="001D1933">
        <w:rPr>
          <w:i/>
        </w:rPr>
        <w:t xml:space="preserve"> and artefact generation (Order=1, Frame=33). </w:t>
      </w:r>
      <w:r w:rsidR="001D1933" w:rsidRPr="006D79CE">
        <w:rPr>
          <w:i/>
        </w:rPr>
        <w:t xml:space="preserve">The </w:t>
      </w:r>
      <w:r w:rsidR="001D1933">
        <w:rPr>
          <w:i/>
        </w:rPr>
        <w:t xml:space="preserve">example uses the </w:t>
      </w:r>
      <w:r w:rsidR="001D1933" w:rsidRPr="006D79CE">
        <w:rPr>
          <w:i/>
        </w:rPr>
        <w:t xml:space="preserve">“demo_image.txt” </w:t>
      </w:r>
      <w:r w:rsidR="001D1933">
        <w:rPr>
          <w:i/>
        </w:rPr>
        <w:t xml:space="preserve">file, after optimum baseline correction in </w:t>
      </w:r>
      <w:r w:rsidR="001D1933" w:rsidRPr="001D1933">
        <w:rPr>
          <w:b/>
          <w:i/>
        </w:rPr>
        <w:t xml:space="preserve">Figure </w:t>
      </w:r>
      <w:r w:rsidR="00EA4F76">
        <w:rPr>
          <w:b/>
          <w:i/>
        </w:rPr>
        <w:t>10</w:t>
      </w:r>
      <w:r w:rsidR="001D1933">
        <w:rPr>
          <w:i/>
        </w:rPr>
        <w:t xml:space="preserve"> (spectral region high edge cut to “1800”, asymmetrical least squares baseline lambda=50 000 and p=0.001 (minimum)).</w:t>
      </w:r>
    </w:p>
    <w:p w14:paraId="4609B103" w14:textId="39C905EC" w:rsidR="009D19A6" w:rsidRDefault="00E81442" w:rsidP="00F72161">
      <w:pPr>
        <w:pStyle w:val="Heading2"/>
      </w:pPr>
      <w:bookmarkStart w:id="73" w:name="_Ref447102504"/>
      <w:bookmarkStart w:id="74" w:name="_Toc133146066"/>
      <w:r>
        <w:t>3.</w:t>
      </w:r>
      <w:r w:rsidR="00C50460">
        <w:t>7</w:t>
      </w:r>
      <w:r>
        <w:t>. Integration</w:t>
      </w:r>
      <w:bookmarkEnd w:id="73"/>
      <w:bookmarkEnd w:id="74"/>
    </w:p>
    <w:p w14:paraId="76643D56" w14:textId="447B93A6" w:rsidR="00351B09" w:rsidRDefault="009D19A6" w:rsidP="00853EB7">
      <w:pPr>
        <w:jc w:val="both"/>
      </w:pPr>
      <w:r>
        <w:t xml:space="preserve">The area under the spectral bands can be determined using the controls in the “Integral” box of the Pre-Processing </w:t>
      </w:r>
      <w:r w:rsidR="00ED3D45">
        <w:t>Panel</w:t>
      </w:r>
      <w:r>
        <w:t xml:space="preserve"> of the </w:t>
      </w:r>
      <w:r w:rsidR="00ED3D45">
        <w:t>App</w:t>
      </w:r>
      <w:r w:rsidR="00351B09">
        <w:t>.</w:t>
      </w:r>
    </w:p>
    <w:p w14:paraId="7CD89CFF" w14:textId="6E6204F1" w:rsidR="00B73FB8" w:rsidRDefault="00351B09" w:rsidP="00853EB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004D6BFC" w:rsidRPr="00571686">
        <w:rPr>
          <w:b/>
        </w:rPr>
        <w:t xml:space="preserve">This is a crude integration, </w:t>
      </w:r>
      <w:r>
        <w:rPr>
          <w:b/>
        </w:rPr>
        <w:t>with no</w:t>
      </w:r>
      <w:r w:rsidR="004D6BFC" w:rsidRPr="00571686">
        <w:rPr>
          <w:b/>
        </w:rPr>
        <w:t xml:space="preserve"> deconvolution</w:t>
      </w:r>
      <w:r w:rsidR="004D6BFC">
        <w:t xml:space="preserve">, </w:t>
      </w:r>
      <w:r w:rsidR="00571686">
        <w:t>on</w:t>
      </w:r>
      <w:r w:rsidR="004D6BFC">
        <w:t xml:space="preserve">ly the sum of intensities between the low and the high edge of the specified region (see </w:t>
      </w:r>
      <w:r w:rsidR="004D6BFC" w:rsidRPr="004D6BFC">
        <w:rPr>
          <w:b/>
        </w:rPr>
        <w:t>Figure 1</w:t>
      </w:r>
      <w:r w:rsidR="00EA4F76">
        <w:rPr>
          <w:b/>
        </w:rPr>
        <w:t>3</w:t>
      </w:r>
      <w:r w:rsidR="004D6BFC">
        <w:t>).</w:t>
      </w:r>
    </w:p>
    <w:p w14:paraId="1D0BEBD5" w14:textId="439721BE" w:rsidR="00D5106B" w:rsidRDefault="00351B09" w:rsidP="00853EB7">
      <w:pPr>
        <w:jc w:val="both"/>
      </w:pPr>
      <w:r>
        <w:t>To perform the integration, s</w:t>
      </w:r>
      <w:r w:rsidR="009D19A6">
        <w:t>imply move the sliders or manually type in the low and high edge of the integr</w:t>
      </w:r>
      <w:r w:rsidR="00D5106B">
        <w:t xml:space="preserve">al region </w:t>
      </w:r>
      <w:r>
        <w:t>(preferred</w:t>
      </w:r>
      <w:r w:rsidR="00EA4F76">
        <w:t>, as it is more precise</w:t>
      </w:r>
      <w:r>
        <w:t xml:space="preserve">) </w:t>
      </w:r>
      <w:r w:rsidR="00D5106B">
        <w:t>and click “Evaluate”.</w:t>
      </w:r>
    </w:p>
    <w:p w14:paraId="6D631455" w14:textId="2CD81CE1" w:rsidR="00D5106B" w:rsidRDefault="00D5106B" w:rsidP="00853EB7">
      <w:pPr>
        <w:ind w:left="72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For large datasets, integration can take longer on slow computers if there has been no pre-processing done </w:t>
      </w:r>
      <w:r w:rsidR="00237BF1">
        <w:t>prior to clicking on the “Evaluate” button</w:t>
      </w:r>
      <w:r>
        <w:t xml:space="preserve">, or </w:t>
      </w:r>
      <w:r w:rsidR="00237BF1">
        <w:t xml:space="preserve">if </w:t>
      </w:r>
      <w:r>
        <w:t xml:space="preserve">pre-processing parameters have </w:t>
      </w:r>
      <w:r w:rsidR="00CE7E65">
        <w:t>been changed since the last time integrals were evaluated</w:t>
      </w:r>
      <w:r w:rsidR="00351B09">
        <w:t xml:space="preserve"> (i.e. new baseline, smoothing, normalisation or cut has been performed)</w:t>
      </w:r>
      <w:r w:rsidR="00CE7E65">
        <w:t xml:space="preserve">. The reason for this is that all spectra must be pre-processed before </w:t>
      </w:r>
      <w:r w:rsidR="00571686">
        <w:t>the integral</w:t>
      </w:r>
      <w:r w:rsidR="00CE7E65">
        <w:t xml:space="preserve"> intensities are evaluated. </w:t>
      </w:r>
      <w:r>
        <w:t>A status bar shows the progress. Please wait until it finishes.</w:t>
      </w:r>
    </w:p>
    <w:p w14:paraId="0D0FE570" w14:textId="2E126182" w:rsidR="009D19A6" w:rsidRDefault="009D19A6" w:rsidP="00853EB7">
      <w:pPr>
        <w:jc w:val="both"/>
      </w:pPr>
      <w:r>
        <w:t xml:space="preserve">Naturally, baseline correction, smoothing and normalisation </w:t>
      </w:r>
      <w:r w:rsidR="00571686">
        <w:t xml:space="preserve">all </w:t>
      </w:r>
      <w:r>
        <w:t>affect the Integral values</w:t>
      </w:r>
      <w:r w:rsidR="004D6BFC">
        <w:t xml:space="preserve"> (</w:t>
      </w:r>
      <w:r w:rsidR="004D6BFC" w:rsidRPr="004D6BFC">
        <w:rPr>
          <w:b/>
        </w:rPr>
        <w:t>Figure</w:t>
      </w:r>
      <w:r w:rsidR="006223C2">
        <w:rPr>
          <w:b/>
        </w:rPr>
        <w:t>s</w:t>
      </w:r>
      <w:r w:rsidR="004D6BFC" w:rsidRPr="004D6BFC">
        <w:rPr>
          <w:b/>
        </w:rPr>
        <w:t xml:space="preserve"> 1</w:t>
      </w:r>
      <w:r w:rsidR="00237BF1">
        <w:rPr>
          <w:b/>
        </w:rPr>
        <w:t>3</w:t>
      </w:r>
      <w:r w:rsidR="006223C2">
        <w:rPr>
          <w:b/>
        </w:rPr>
        <w:t xml:space="preserve"> and 1</w:t>
      </w:r>
      <w:r w:rsidR="00237BF1">
        <w:rPr>
          <w:b/>
        </w:rPr>
        <w:t>4</w:t>
      </w:r>
      <w:r w:rsidR="004D6BFC">
        <w:t>)</w:t>
      </w:r>
      <w:r>
        <w:t>. Thu</w:t>
      </w:r>
      <w:r w:rsidR="004D6BFC">
        <w:t xml:space="preserve">s, if any of them are changed after </w:t>
      </w:r>
      <w:r w:rsidR="00351B09">
        <w:t xml:space="preserve">the </w:t>
      </w:r>
      <w:r w:rsidR="004D6BFC">
        <w:t>integration</w:t>
      </w:r>
      <w:r w:rsidR="00351B09">
        <w:t xml:space="preserve"> has been performed</w:t>
      </w:r>
      <w:r w:rsidR="004D6BFC">
        <w:t>,</w:t>
      </w:r>
      <w:r>
        <w:t xml:space="preserve"> the “Evaluate” button needs to be clicked </w:t>
      </w:r>
      <w:r w:rsidR="004D6BFC">
        <w:t xml:space="preserve">again </w:t>
      </w:r>
      <w:r>
        <w:t xml:space="preserve">to </w:t>
      </w:r>
      <w:r w:rsidR="004D6BFC">
        <w:t>refresh the Integral values.</w:t>
      </w:r>
      <w:r w:rsidR="00D5106B">
        <w:t xml:space="preserve"> In this case, the entire dataset will be pre-processed</w:t>
      </w:r>
      <w:r w:rsidR="00571686">
        <w:t xml:space="preserve"> again (</w:t>
      </w:r>
      <w:r w:rsidR="00D5106B">
        <w:t xml:space="preserve">see the </w:t>
      </w:r>
      <w:r w:rsidR="00DE7F7A">
        <w:rPr>
          <w:b/>
        </w:rPr>
        <w:t>Warning/Information</w:t>
      </w:r>
      <w:r w:rsidR="00D5106B">
        <w:t xml:space="preserve"> above</w:t>
      </w:r>
      <w:r w:rsidR="00571686">
        <w:t>)</w:t>
      </w:r>
      <w:r w:rsidR="00D5106B">
        <w:t>.</w:t>
      </w:r>
    </w:p>
    <w:p w14:paraId="68E5EA05" w14:textId="4B84CAC2" w:rsidR="00351B09" w:rsidRDefault="00351B09" w:rsidP="00853EB7">
      <w:pPr>
        <w:ind w:left="720"/>
        <w:jc w:val="both"/>
      </w:pPr>
      <w:r w:rsidRPr="0096407F">
        <w:rPr>
          <w:b/>
          <w:sz w:val="36"/>
          <w:szCs w:val="36"/>
        </w:rPr>
        <w:sym w:font="Webdings" w:char="F069"/>
      </w:r>
      <w:r w:rsidRPr="0096407F">
        <w:rPr>
          <w:b/>
          <w:sz w:val="36"/>
          <w:szCs w:val="36"/>
        </w:rPr>
        <w:t xml:space="preserve"> </w:t>
      </w:r>
      <w:r w:rsidRPr="0096407F">
        <w:rPr>
          <w:b/>
        </w:rPr>
        <w:t>Warning/Information:</w:t>
      </w:r>
      <w:r w:rsidRPr="0096407F">
        <w:t xml:space="preserve"> There is NO information showing whether the integral </w:t>
      </w:r>
      <w:r w:rsidR="00411AE8" w:rsidRPr="0096407F">
        <w:t xml:space="preserve">currently </w:t>
      </w:r>
      <w:r w:rsidRPr="0096407F">
        <w:t>displayed in the Visualisation plot has been calculated with the current pre-processing parameters or not!</w:t>
      </w:r>
    </w:p>
    <w:p w14:paraId="02415DA9" w14:textId="1A0BD1CA" w:rsidR="0049286A" w:rsidRDefault="0049286A" w:rsidP="00853EB7">
      <w:pPr>
        <w:jc w:val="both"/>
      </w:pPr>
      <w:r>
        <w:t xml:space="preserve">The integral </w:t>
      </w:r>
      <w:r w:rsidR="0096407F">
        <w:t xml:space="preserve">area </w:t>
      </w:r>
      <w:r>
        <w:t>can be shown in the “Selected Spectrum” plot (as a light blue area) by ticking the corresponding “Show</w:t>
      </w:r>
      <w:r w:rsidR="0096407F">
        <w:t xml:space="preserve"> in Spectral Plot</w:t>
      </w:r>
      <w:r>
        <w:t>” checkbox (</w:t>
      </w:r>
      <w:r w:rsidRPr="004D6BFC">
        <w:rPr>
          <w:b/>
        </w:rPr>
        <w:t>Figure 1</w:t>
      </w:r>
      <w:r w:rsidR="0096407F">
        <w:rPr>
          <w:b/>
        </w:rPr>
        <w:t>3</w:t>
      </w:r>
      <w:r>
        <w:t xml:space="preserve">). </w:t>
      </w:r>
      <w:r w:rsidR="0096407F">
        <w:t>However, the</w:t>
      </w:r>
      <w:r>
        <w:t xml:space="preserve"> Visualisation plots are automatically updated whenever the “Evaluate” button is clicked, even if the “Show” checkbox is unticked. The “Visualised” drop-down list is also updated to include the integral plot, using a label starting with “Int @”, followed by the integral region and finished by an abbreviation to denote the kind of normalisation performed (</w:t>
      </w:r>
      <w:r w:rsidRPr="004D6BFC">
        <w:rPr>
          <w:b/>
        </w:rPr>
        <w:t>Figure 1</w:t>
      </w:r>
      <w:r w:rsidR="0096407F">
        <w:rPr>
          <w:b/>
        </w:rPr>
        <w:t>4</w:t>
      </w:r>
      <w:r>
        <w:t xml:space="preserve">). “NN” stands for “No Normalisation”, “TA” for “Total Area”, “TMM” for “Total Min-Max”, “RA” for “Region Area”, “RMM” for “Region Min-Max”, “RM” for “Region Max”, “PM” for “Point Max” and “OFN” for “Offset Normalisation” (see </w:t>
      </w:r>
      <w:r w:rsidRPr="00351B09">
        <w:rPr>
          <w:b/>
          <w:color w:val="2E74B5" w:themeColor="accent1" w:themeShade="BF"/>
        </w:rPr>
        <w:fldChar w:fldCharType="begin"/>
      </w:r>
      <w:r w:rsidRPr="00351B09">
        <w:rPr>
          <w:b/>
          <w:color w:val="2E74B5" w:themeColor="accent1" w:themeShade="BF"/>
        </w:rPr>
        <w:instrText xml:space="preserve"> REF _Ref447102685 \h  \* MERGEFORMAT </w:instrText>
      </w:r>
      <w:r w:rsidRPr="00351B09">
        <w:rPr>
          <w:b/>
          <w:color w:val="2E74B5" w:themeColor="accent1" w:themeShade="BF"/>
        </w:rPr>
      </w:r>
      <w:r w:rsidRPr="00351B09">
        <w:rPr>
          <w:b/>
          <w:color w:val="2E74B5" w:themeColor="accent1" w:themeShade="BF"/>
        </w:rPr>
        <w:fldChar w:fldCharType="separate"/>
      </w:r>
      <w:r w:rsidR="00AE279C" w:rsidRPr="00AE279C">
        <w:rPr>
          <w:color w:val="00B0F0"/>
        </w:rPr>
        <w:t>3</w:t>
      </w:r>
      <w:r w:rsidR="00AE279C">
        <w:t>.5. Normalisation</w:t>
      </w:r>
      <w:r w:rsidRPr="00351B09">
        <w:rPr>
          <w:b/>
          <w:color w:val="2E74B5" w:themeColor="accent1" w:themeShade="BF"/>
        </w:rPr>
        <w:fldChar w:fldCharType="end"/>
      </w:r>
      <w:r>
        <w:t>)</w:t>
      </w:r>
      <w:r w:rsidR="001E2B15">
        <w:t xml:space="preserve">. The colour map of the plot can be changed by the “Colours” drop-down list in the </w:t>
      </w:r>
      <w:r w:rsidR="00ED3D45">
        <w:t>Evaluation Panel</w:t>
      </w:r>
      <w:r w:rsidR="009B10CF">
        <w:t xml:space="preserve"> of the </w:t>
      </w:r>
      <w:r w:rsidR="00ED3D45">
        <w:t>App</w:t>
      </w:r>
      <w:r w:rsidR="009B10CF">
        <w:t xml:space="preserve"> (see </w:t>
      </w:r>
      <w:r w:rsidR="00853EB7" w:rsidRPr="009B10CF">
        <w:rPr>
          <w:color w:val="00B0F0"/>
        </w:rPr>
        <w:fldChar w:fldCharType="begin"/>
      </w:r>
      <w:r w:rsidR="00853EB7" w:rsidRPr="009B10CF">
        <w:rPr>
          <w:color w:val="00B0F0"/>
        </w:rPr>
        <w:instrText xml:space="preserve"> REF _Ref459191530 \h  \* MERGEFORMAT </w:instrText>
      </w:r>
      <w:r w:rsidR="00853EB7" w:rsidRPr="009B10CF">
        <w:rPr>
          <w:color w:val="00B0F0"/>
        </w:rPr>
      </w:r>
      <w:r w:rsidR="00853EB7" w:rsidRPr="009B10CF">
        <w:rPr>
          <w:color w:val="00B0F0"/>
        </w:rPr>
        <w:fldChar w:fldCharType="separate"/>
      </w:r>
      <w:r w:rsidR="00AE279C" w:rsidRPr="00AE279C">
        <w:rPr>
          <w:color w:val="00B0F0"/>
        </w:rPr>
        <w:t>Change Colour</w:t>
      </w:r>
      <w:r w:rsidR="00853EB7" w:rsidRPr="009B10CF">
        <w:rPr>
          <w:color w:val="00B0F0"/>
        </w:rPr>
        <w:fldChar w:fldCharType="end"/>
      </w:r>
      <w:r w:rsidR="001E2B15">
        <w:t>).</w:t>
      </w:r>
    </w:p>
    <w:p w14:paraId="20B2BBA4" w14:textId="2563C96D" w:rsidR="0049286A" w:rsidRDefault="0049286A" w:rsidP="00853EB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There can only be one integral evaluated and visualised </w:t>
      </w:r>
      <w:r w:rsidR="0096407F">
        <w:t>with the same region and normalisation type (i.e. with the same name)</w:t>
      </w:r>
      <w:r>
        <w:t xml:space="preserve">. Any new integral </w:t>
      </w:r>
      <w:r w:rsidR="0096407F">
        <w:t xml:space="preserve">over the same region using the same normalisation type (but different smoothing or baseline correction) </w:t>
      </w:r>
      <w:r>
        <w:t xml:space="preserve">will </w:t>
      </w:r>
      <w:r w:rsidR="0096407F">
        <w:t xml:space="preserve">automatically </w:t>
      </w:r>
      <w:r>
        <w:t>overwrite the previous ones</w:t>
      </w:r>
      <w:r w:rsidR="0096407F">
        <w:t xml:space="preserve"> without warning</w:t>
      </w:r>
      <w:r>
        <w:t>. If the integral results are to be kept, they need to be saved before a new integral is evaluated.</w:t>
      </w:r>
      <w:r w:rsidR="001E2B15">
        <w:t xml:space="preserve"> </w:t>
      </w:r>
      <w:r w:rsidR="0096407F">
        <w:t>I</w:t>
      </w:r>
      <w:r w:rsidR="001E2B15">
        <w:t xml:space="preserve">ntegrals and single point intensities do NOT overwrite each other. </w:t>
      </w:r>
      <w:r w:rsidR="0096407F">
        <w:t>T</w:t>
      </w:r>
      <w:r w:rsidR="001E2B15">
        <w:t xml:space="preserve">he </w:t>
      </w:r>
      <w:r w:rsidR="0096407F">
        <w:t>original, unprocessed</w:t>
      </w:r>
      <w:r w:rsidR="001E2B15">
        <w:t xml:space="preserve"> total intensity plot </w:t>
      </w:r>
      <w:r w:rsidR="0096407F">
        <w:t xml:space="preserve">(“Orig Tot Int”) </w:t>
      </w:r>
      <w:r w:rsidR="001E2B15">
        <w:t>is always kept, irrespective of any integration.</w:t>
      </w:r>
    </w:p>
    <w:p w14:paraId="404DB07D" w14:textId="77777777" w:rsidR="0006052E" w:rsidRDefault="0006052E" w:rsidP="0006052E">
      <w:pPr>
        <w:jc w:val="both"/>
      </w:pPr>
      <w:r>
        <w:t>If the entire spectral range is specified for the Integral, it generates a total area map. However, this as an Integral plot, which will be added to the list of Visualised plots in the drop-down list, and will NOT overwrite the original, unprocessed Total Area map (see Warning/Information above), even if no processing is done before integration.</w:t>
      </w:r>
    </w:p>
    <w:p w14:paraId="7F787549" w14:textId="77777777" w:rsidR="0006052E" w:rsidRDefault="0006052E" w:rsidP="0006052E">
      <w:pPr>
        <w:jc w:val="both"/>
        <w:rPr>
          <w:noProof/>
          <w:lang w:eastAsia="en-GB"/>
        </w:rPr>
      </w:pPr>
      <w:r>
        <w:rPr>
          <w:noProof/>
          <w:lang w:eastAsia="en-GB"/>
        </w:rPr>
        <w:t>If the spectral region is cut after the integral region was set, there are two possibilities. 1) The cut region still contains the entire integral region. In this case, nothing happens to the integral. 2) The cut region does not contain the entire integral region. In this case, the integral region will be adjusted in the controls to reflect the change, but a new integral is NOT calculated until the “Evaluate” button is clicked.</w:t>
      </w:r>
    </w:p>
    <w:p w14:paraId="4B387578" w14:textId="77777777" w:rsidR="0006052E" w:rsidRDefault="0006052E" w:rsidP="0006052E">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Following the resetting of the spectral range to its original values after it has been cut, the Integral controls do not change. Keep this in mind if the total area intensity needs to be determined after reset! In that case, the low and high edges of the integral must be manually reset.</w:t>
      </w:r>
    </w:p>
    <w:p w14:paraId="003316FE" w14:textId="77777777" w:rsidR="0006052E" w:rsidRDefault="0006052E" w:rsidP="00853EB7">
      <w:pPr>
        <w:ind w:left="720"/>
        <w:jc w:val="both"/>
      </w:pPr>
    </w:p>
    <w:p w14:paraId="69F0938D" w14:textId="115CE864" w:rsidR="0049286A" w:rsidRDefault="0006052E" w:rsidP="00B93026">
      <w:pPr>
        <w:jc w:val="center"/>
      </w:pPr>
      <w:r w:rsidRPr="0006052E">
        <w:rPr>
          <w:noProof/>
        </w:rPr>
        <w:drawing>
          <wp:inline distT="0" distB="0" distL="0" distR="0" wp14:anchorId="244F0767" wp14:editId="48D88BD3">
            <wp:extent cx="2396786" cy="3460089"/>
            <wp:effectExtent l="0" t="0" r="3810" b="762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54934" cy="3544034"/>
                    </a:xfrm>
                    <a:prstGeom prst="rect">
                      <a:avLst/>
                    </a:prstGeom>
                  </pic:spPr>
                </pic:pic>
              </a:graphicData>
            </a:graphic>
          </wp:inline>
        </w:drawing>
      </w:r>
      <w:r>
        <w:t xml:space="preserve">  </w:t>
      </w:r>
      <w:r w:rsidRPr="0006052E">
        <w:rPr>
          <w:noProof/>
        </w:rPr>
        <w:drawing>
          <wp:inline distT="0" distB="0" distL="0" distR="0" wp14:anchorId="6180EFC6" wp14:editId="1F969E6B">
            <wp:extent cx="2390049" cy="345277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410884" cy="3482873"/>
                    </a:xfrm>
                    <a:prstGeom prst="rect">
                      <a:avLst/>
                    </a:prstGeom>
                  </pic:spPr>
                </pic:pic>
              </a:graphicData>
            </a:graphic>
          </wp:inline>
        </w:drawing>
      </w:r>
    </w:p>
    <w:p w14:paraId="77D35032" w14:textId="759E3753" w:rsidR="0049286A" w:rsidRPr="0049286A" w:rsidRDefault="0049286A" w:rsidP="00853EB7">
      <w:pPr>
        <w:jc w:val="both"/>
        <w:rPr>
          <w:i/>
        </w:rPr>
      </w:pPr>
      <w:r w:rsidRPr="0049286A">
        <w:rPr>
          <w:b/>
          <w:i/>
        </w:rPr>
        <w:t>Figure 1</w:t>
      </w:r>
      <w:r w:rsidR="00E65EAB">
        <w:rPr>
          <w:b/>
          <w:i/>
        </w:rPr>
        <w:t>3</w:t>
      </w:r>
      <w:r w:rsidRPr="0049286A">
        <w:rPr>
          <w:b/>
          <w:i/>
        </w:rPr>
        <w:t>: Integration.</w:t>
      </w:r>
      <w:r w:rsidRPr="0049286A">
        <w:rPr>
          <w:i/>
        </w:rPr>
        <w:t xml:space="preserve"> Left: showing how </w:t>
      </w:r>
      <w:r w:rsidR="006223C2">
        <w:rPr>
          <w:i/>
        </w:rPr>
        <w:t xml:space="preserve">crudely </w:t>
      </w:r>
      <w:r w:rsidRPr="0049286A">
        <w:rPr>
          <w:i/>
        </w:rPr>
        <w:t>the integral values are calculated (see the abrupt end of the area at 1640 cm</w:t>
      </w:r>
      <w:r w:rsidRPr="006223C2">
        <w:rPr>
          <w:i/>
          <w:vertAlign w:val="superscript"/>
        </w:rPr>
        <w:t>-1</w:t>
      </w:r>
      <w:r w:rsidRPr="0049286A">
        <w:rPr>
          <w:i/>
        </w:rPr>
        <w:t>). Right: smoothing, baseline correction and normalisation affects the integral value.</w:t>
      </w:r>
      <w:r w:rsidR="001E2B15">
        <w:rPr>
          <w:i/>
        </w:rPr>
        <w:t xml:space="preserve"> </w:t>
      </w:r>
      <w:r w:rsidR="001E2B15" w:rsidRPr="006D79CE">
        <w:rPr>
          <w:i/>
        </w:rPr>
        <w:t xml:space="preserve">The </w:t>
      </w:r>
      <w:r w:rsidR="001E2B15">
        <w:rPr>
          <w:i/>
        </w:rPr>
        <w:t xml:space="preserve">example uses the </w:t>
      </w:r>
      <w:r w:rsidR="001E2B15" w:rsidRPr="006D79CE">
        <w:rPr>
          <w:i/>
        </w:rPr>
        <w:t xml:space="preserve">“demo_image.txt” </w:t>
      </w:r>
      <w:r w:rsidR="001E2B15">
        <w:rPr>
          <w:i/>
        </w:rPr>
        <w:t>file.</w:t>
      </w:r>
    </w:p>
    <w:p w14:paraId="55845D7B" w14:textId="50DA7A0B" w:rsidR="009D33FF" w:rsidRDefault="009D33FF" w:rsidP="009D33FF">
      <w:pPr>
        <w:jc w:val="center"/>
        <w:rPr>
          <w:noProof/>
          <w:lang w:eastAsia="en-GB"/>
        </w:rPr>
      </w:pPr>
      <w:r w:rsidRPr="009D33FF">
        <w:rPr>
          <w:noProof/>
          <w:lang w:eastAsia="en-GB"/>
        </w:rPr>
        <w:drawing>
          <wp:inline distT="0" distB="0" distL="0" distR="0" wp14:anchorId="5AD4CDF1" wp14:editId="4ED2031F">
            <wp:extent cx="4879238" cy="1749040"/>
            <wp:effectExtent l="0" t="0" r="0" b="381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46417" cy="1773121"/>
                    </a:xfrm>
                    <a:prstGeom prst="rect">
                      <a:avLst/>
                    </a:prstGeom>
                  </pic:spPr>
                </pic:pic>
              </a:graphicData>
            </a:graphic>
          </wp:inline>
        </w:drawing>
      </w:r>
      <w:r w:rsidRPr="009D33FF">
        <w:rPr>
          <w:noProof/>
          <w:lang w:eastAsia="en-GB"/>
        </w:rPr>
        <w:drawing>
          <wp:inline distT="0" distB="0" distL="0" distR="0" wp14:anchorId="3BD523D0" wp14:editId="4AC38648">
            <wp:extent cx="4857293" cy="1743315"/>
            <wp:effectExtent l="0" t="0" r="635"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925228" cy="1767697"/>
                    </a:xfrm>
                    <a:prstGeom prst="rect">
                      <a:avLst/>
                    </a:prstGeom>
                  </pic:spPr>
                </pic:pic>
              </a:graphicData>
            </a:graphic>
          </wp:inline>
        </w:drawing>
      </w:r>
    </w:p>
    <w:p w14:paraId="4D597D7C" w14:textId="498F3DEC" w:rsidR="0049286A" w:rsidRPr="00F72161" w:rsidRDefault="0007103D" w:rsidP="00853EB7">
      <w:pPr>
        <w:jc w:val="both"/>
        <w:rPr>
          <w:i/>
        </w:rPr>
      </w:pPr>
      <w:r w:rsidRPr="00853EB7">
        <w:rPr>
          <w:b/>
          <w:i/>
        </w:rPr>
        <w:t>Figure 1</w:t>
      </w:r>
      <w:r w:rsidR="00E65EAB">
        <w:rPr>
          <w:b/>
          <w:i/>
        </w:rPr>
        <w:t>4</w:t>
      </w:r>
      <w:r w:rsidRPr="00853EB7">
        <w:rPr>
          <w:b/>
          <w:i/>
        </w:rPr>
        <w:t>: Visualising the integral result.</w:t>
      </w:r>
      <w:r w:rsidRPr="00853EB7">
        <w:rPr>
          <w:i/>
        </w:rPr>
        <w:t xml:space="preserve"> The “Visualised” drop-down list is updated, together with the plot and its title, to show the evaluated integrals. The example uses the “demo_image.txt” file</w:t>
      </w:r>
      <w:r>
        <w:rPr>
          <w:i/>
        </w:rPr>
        <w:t xml:space="preserve"> with the same settings and integrals as in </w:t>
      </w:r>
      <w:r w:rsidRPr="00853EB7">
        <w:rPr>
          <w:b/>
          <w:i/>
        </w:rPr>
        <w:t>Figure 1</w:t>
      </w:r>
      <w:r w:rsidR="00E65EAB">
        <w:rPr>
          <w:b/>
          <w:i/>
        </w:rPr>
        <w:t>3</w:t>
      </w:r>
      <w:r>
        <w:rPr>
          <w:i/>
        </w:rPr>
        <w:t xml:space="preserve"> above, the top image corresponding to </w:t>
      </w:r>
      <w:r w:rsidRPr="00853EB7">
        <w:rPr>
          <w:b/>
          <w:i/>
        </w:rPr>
        <w:t>Figure 1</w:t>
      </w:r>
      <w:r w:rsidR="00E65EAB">
        <w:rPr>
          <w:b/>
          <w:i/>
        </w:rPr>
        <w:t>3</w:t>
      </w:r>
      <w:r w:rsidRPr="00853EB7">
        <w:rPr>
          <w:b/>
          <w:i/>
        </w:rPr>
        <w:t xml:space="preserve"> left</w:t>
      </w:r>
      <w:r>
        <w:rPr>
          <w:i/>
        </w:rPr>
        <w:t xml:space="preserve">, and the bottom one corresponding to </w:t>
      </w:r>
      <w:r w:rsidRPr="00853EB7">
        <w:rPr>
          <w:b/>
          <w:i/>
        </w:rPr>
        <w:t>Figure 1</w:t>
      </w:r>
      <w:r w:rsidR="00E65EAB">
        <w:rPr>
          <w:b/>
          <w:i/>
        </w:rPr>
        <w:t>3</w:t>
      </w:r>
      <w:r w:rsidRPr="00853EB7">
        <w:rPr>
          <w:b/>
          <w:i/>
        </w:rPr>
        <w:t xml:space="preserve"> right</w:t>
      </w:r>
      <w:r>
        <w:rPr>
          <w:i/>
        </w:rPr>
        <w:t>.</w:t>
      </w:r>
    </w:p>
    <w:p w14:paraId="2AD1F8E0" w14:textId="7CFD2FB7" w:rsidR="0049286A" w:rsidRDefault="00D5106B" w:rsidP="00853EB7">
      <w:pPr>
        <w:jc w:val="both"/>
      </w:pPr>
      <w:r>
        <w:t>After evaluating the integral, the corresponding “Save</w:t>
      </w:r>
      <w:r w:rsidR="00226792">
        <w:t xml:space="preserve"> All</w:t>
      </w:r>
      <w:r>
        <w:t xml:space="preserve">” button will become active, allowing for saving </w:t>
      </w:r>
      <w:r w:rsidR="00226792">
        <w:t xml:space="preserve">all </w:t>
      </w:r>
      <w:r>
        <w:t xml:space="preserve">the </w:t>
      </w:r>
      <w:r w:rsidR="00226792">
        <w:t xml:space="preserve">integrals </w:t>
      </w:r>
      <w:r>
        <w:t xml:space="preserve">in .mat </w:t>
      </w:r>
      <w:r w:rsidR="00A60526">
        <w:t>or</w:t>
      </w:r>
      <w:r w:rsidR="00226792">
        <w:t xml:space="preserve"> .xlsx </w:t>
      </w:r>
      <w:r>
        <w:t>format</w:t>
      </w:r>
      <w:r w:rsidR="00226792">
        <w:t>s</w:t>
      </w:r>
      <w:r>
        <w:t xml:space="preserve"> (see </w:t>
      </w:r>
      <w:r w:rsidRPr="009B10CF">
        <w:rPr>
          <w:color w:val="00B0F0"/>
        </w:rPr>
        <w:fldChar w:fldCharType="begin"/>
      </w:r>
      <w:r w:rsidRPr="009B10CF">
        <w:rPr>
          <w:color w:val="00B0F0"/>
        </w:rPr>
        <w:instrText xml:space="preserve"> REF _Ref447118272 \h  \* MERGEFORMAT </w:instrText>
      </w:r>
      <w:r w:rsidRPr="009B10CF">
        <w:rPr>
          <w:color w:val="00B0F0"/>
        </w:rPr>
      </w:r>
      <w:r w:rsidRPr="009B10CF">
        <w:rPr>
          <w:color w:val="00B0F0"/>
        </w:rPr>
        <w:fldChar w:fldCharType="separate"/>
      </w:r>
      <w:r w:rsidR="00AE279C" w:rsidRPr="00AE279C">
        <w:rPr>
          <w:color w:val="00B0F0"/>
        </w:rPr>
        <w:t>Integral and Single Point Intensity Matrices</w:t>
      </w:r>
      <w:r w:rsidRPr="009B10CF">
        <w:rPr>
          <w:color w:val="00B0F0"/>
        </w:rPr>
        <w:fldChar w:fldCharType="end"/>
      </w:r>
      <w:r w:rsidR="0049286A">
        <w:t>).</w:t>
      </w:r>
    </w:p>
    <w:p w14:paraId="7F1380BF" w14:textId="7EA7D6FC" w:rsidR="0049286A" w:rsidRDefault="0049286A" w:rsidP="00853EB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“Save</w:t>
      </w:r>
      <w:r w:rsidR="00226792">
        <w:t xml:space="preserve"> All</w:t>
      </w:r>
      <w:r>
        <w:t xml:space="preserve">” button saves </w:t>
      </w:r>
      <w:r w:rsidR="00226792">
        <w:t>the</w:t>
      </w:r>
      <w:r>
        <w:t xml:space="preserve"> integrals</w:t>
      </w:r>
      <w:r w:rsidR="00226792">
        <w:t xml:space="preserve"> as they are listed in the Visualisation plot</w:t>
      </w:r>
      <w:r>
        <w:t xml:space="preserve">. If there have been changes (in pre-processing or in integration) </w:t>
      </w:r>
      <w:r w:rsidR="00226792">
        <w:t xml:space="preserve">since they were displayed, </w:t>
      </w:r>
      <w:r>
        <w:t>click the “Evaluate” button before attempting to save the results.</w:t>
      </w:r>
    </w:p>
    <w:p w14:paraId="159269A1" w14:textId="77777777" w:rsidR="00226792" w:rsidRDefault="0049286A" w:rsidP="00853EB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rPr>
          <w:b/>
        </w:rPr>
        <w:t xml:space="preserve"> </w:t>
      </w:r>
      <w:r>
        <w:t>T</w:t>
      </w:r>
      <w:r w:rsidR="00D5106B">
        <w:t xml:space="preserve">he saved </w:t>
      </w:r>
      <w:r>
        <w:t xml:space="preserve">integral </w:t>
      </w:r>
      <w:r w:rsidR="00D5106B">
        <w:t xml:space="preserve">results </w:t>
      </w:r>
      <w:r w:rsidR="00D5106B" w:rsidRPr="00571686">
        <w:rPr>
          <w:b/>
        </w:rPr>
        <w:t>cannot</w:t>
      </w:r>
      <w:r w:rsidR="00D5106B">
        <w:t xml:space="preserve"> be loaded and visualised </w:t>
      </w:r>
      <w:r w:rsidR="00F37325">
        <w:t xml:space="preserve">in </w:t>
      </w:r>
      <w:r w:rsidR="00ED3D45">
        <w:t>App</w:t>
      </w:r>
      <w:r w:rsidR="00F37325">
        <w:t xml:space="preserve"> </w:t>
      </w:r>
      <w:r w:rsidR="00D5106B">
        <w:t>afterwards (</w:t>
      </w:r>
      <w:r>
        <w:t xml:space="preserve">note that </w:t>
      </w:r>
      <w:r w:rsidR="00D5106B">
        <w:t>the button has a black text, not blue).</w:t>
      </w:r>
    </w:p>
    <w:p w14:paraId="35E1A42C" w14:textId="3D7F1C5F" w:rsidR="00D5106B" w:rsidRDefault="00226792" w:rsidP="00853EB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rPr>
          <w:b/>
        </w:rPr>
        <w:t xml:space="preserve"> </w:t>
      </w:r>
      <w:r w:rsidR="00D5106B">
        <w:t xml:space="preserve">If the </w:t>
      </w:r>
      <w:r w:rsidR="00F37325">
        <w:t xml:space="preserve">generated </w:t>
      </w:r>
      <w:r w:rsidR="00D5106B">
        <w:t>visualisation plot</w:t>
      </w:r>
      <w:r>
        <w:t>s are to be kept as well, not only the intensity values,</w:t>
      </w:r>
      <w:r w:rsidR="00D5106B">
        <w:t xml:space="preserve"> </w:t>
      </w:r>
      <w:r>
        <w:t>they</w:t>
      </w:r>
      <w:r w:rsidR="00D5106B">
        <w:t xml:space="preserve"> need to be saved </w:t>
      </w:r>
      <w:r w:rsidR="00F37325">
        <w:t>separately</w:t>
      </w:r>
      <w:r>
        <w:t xml:space="preserve">, and individually, by manually changing the Visualisation drop-down menu, hovering over the plot and selecting the save option (see </w:t>
      </w:r>
      <w:r w:rsidRPr="00226792">
        <w:rPr>
          <w:b/>
        </w:rPr>
        <w:t>Figure 1</w:t>
      </w:r>
      <w:r>
        <w:t>)</w:t>
      </w:r>
      <w:r w:rsidR="00D5106B">
        <w:t>.</w:t>
      </w:r>
    </w:p>
    <w:p w14:paraId="0E7300C8" w14:textId="65DF6E40" w:rsidR="00613400" w:rsidRDefault="00613400" w:rsidP="00613400">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If an Excel file with the same name already exists in the same folder, a warning message appears asking whether or not to overwrite the file when saving the integral results. However, it only overwrites the worksheet within the file that has the exact same name! This allows to append the Integrals at the end of an already existing file, such as the raw input data.</w:t>
      </w:r>
    </w:p>
    <w:p w14:paraId="6CF1C06F" w14:textId="69671B77" w:rsidR="00613400" w:rsidRDefault="00613400" w:rsidP="00613400">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If the results are saved in .xlsx format, the original spectrum identifiers (spectrum names) are retained as well.</w:t>
      </w:r>
    </w:p>
    <w:p w14:paraId="5070340A" w14:textId="3BD45177" w:rsidR="00613400" w:rsidRDefault="00613400" w:rsidP="00613400">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.xlsx files are much slower to read and write than .mat files. Please wait until the save process finishes.</w:t>
      </w:r>
    </w:p>
    <w:p w14:paraId="31B22511" w14:textId="77777777" w:rsidR="00CE7E65" w:rsidRDefault="00CE7E65" w:rsidP="00853EB7">
      <w:pPr>
        <w:jc w:val="both"/>
      </w:pPr>
    </w:p>
    <w:p w14:paraId="5A8CCD91" w14:textId="7FC5F0FE" w:rsidR="00CE7E65" w:rsidRDefault="00E81442" w:rsidP="00F72161">
      <w:pPr>
        <w:pStyle w:val="Heading2"/>
      </w:pPr>
      <w:bookmarkStart w:id="75" w:name="_Ref447102701"/>
      <w:bookmarkStart w:id="76" w:name="_Toc133146067"/>
      <w:r>
        <w:t>3.</w:t>
      </w:r>
      <w:r w:rsidR="00C50460">
        <w:t>8</w:t>
      </w:r>
      <w:r>
        <w:t>. Single Point Intensity Evaluation</w:t>
      </w:r>
      <w:bookmarkEnd w:id="75"/>
      <w:bookmarkEnd w:id="76"/>
    </w:p>
    <w:p w14:paraId="66B72A5C" w14:textId="3D0A4C26" w:rsidR="00CE7E65" w:rsidRDefault="00CE7E65" w:rsidP="00853EB7">
      <w:pPr>
        <w:jc w:val="both"/>
      </w:pPr>
      <w:r>
        <w:t xml:space="preserve">The intensity at any given wavenumber in the spectrum can be evaluated for </w:t>
      </w:r>
      <w:r w:rsidR="001311AF">
        <w:t xml:space="preserve">the </w:t>
      </w:r>
      <w:r>
        <w:t>entire dataset</w:t>
      </w:r>
      <w:r w:rsidR="00372603">
        <w:t>,</w:t>
      </w:r>
      <w:r>
        <w:t xml:space="preserve"> using the “Single Point Intensity” </w:t>
      </w:r>
      <w:r w:rsidR="003114BD">
        <w:t>edit field</w:t>
      </w:r>
      <w:r>
        <w:t xml:space="preserve"> of the Pre-Processing </w:t>
      </w:r>
      <w:r w:rsidR="00ED3D45">
        <w:t>Panel</w:t>
      </w:r>
      <w:r>
        <w:t xml:space="preserve"> of the </w:t>
      </w:r>
      <w:r w:rsidR="00ED3D45">
        <w:t>App</w:t>
      </w:r>
      <w:r>
        <w:t xml:space="preserve">. This is a very </w:t>
      </w:r>
      <w:r w:rsidR="003114BD">
        <w:t>crude and basic</w:t>
      </w:r>
      <w:r>
        <w:t xml:space="preserve"> evaluation, </w:t>
      </w:r>
      <w:r w:rsidR="003114BD">
        <w:t xml:space="preserve">just </w:t>
      </w:r>
      <w:r>
        <w:t xml:space="preserve">reading out the intensity value at that point in the spectrum (see </w:t>
      </w:r>
      <w:r w:rsidRPr="004D6BFC">
        <w:rPr>
          <w:b/>
        </w:rPr>
        <w:t>Figure 1</w:t>
      </w:r>
      <w:r w:rsidR="003114BD">
        <w:rPr>
          <w:b/>
        </w:rPr>
        <w:t>5</w:t>
      </w:r>
      <w:r>
        <w:t>).</w:t>
      </w:r>
    </w:p>
    <w:p w14:paraId="1BE100D6" w14:textId="7899A7A2" w:rsidR="00CE7E65" w:rsidRDefault="00CE7E65" w:rsidP="00853EB7">
      <w:pPr>
        <w:jc w:val="both"/>
      </w:pPr>
      <w:r>
        <w:t xml:space="preserve">Simply enter the wavenumber at which the intensity should be determined in the </w:t>
      </w:r>
      <w:r w:rsidR="003114BD">
        <w:t>edit field</w:t>
      </w:r>
      <w:r>
        <w:t xml:space="preserve"> and click the corresponding “Evaluate” button.</w:t>
      </w:r>
    </w:p>
    <w:p w14:paraId="21E9DD6C" w14:textId="39C62B55" w:rsidR="00CE7E65" w:rsidRDefault="00CE7E65" w:rsidP="00853EB7">
      <w:pPr>
        <w:ind w:left="72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00411AE8">
        <w:t xml:space="preserve">For large datasets, </w:t>
      </w:r>
      <w:r w:rsidR="003114BD">
        <w:t>even this simple intensity evaluation</w:t>
      </w:r>
      <w:r w:rsidR="00411AE8">
        <w:t xml:space="preserve"> can take </w:t>
      </w:r>
      <w:r w:rsidR="003114BD">
        <w:t xml:space="preserve">a </w:t>
      </w:r>
      <w:r w:rsidR="00411AE8">
        <w:t xml:space="preserve">long </w:t>
      </w:r>
      <w:r w:rsidR="003114BD">
        <w:t xml:space="preserve">time </w:t>
      </w:r>
      <w:r w:rsidR="00411AE8">
        <w:t>on slow computers if there has been no pre-processing done yet, or pre-processing parameters have been changed since the last time single point intensities were evaluated (i.e. new baseline, smoothing, normalisation or cut has been performed). The reason for this is that all spectra must be pre-processed before the intensities are evaluated. A status bar shows the progress. Please wait until it finishes.</w:t>
      </w:r>
    </w:p>
    <w:p w14:paraId="351202D5" w14:textId="5841E879" w:rsidR="00411AE8" w:rsidRDefault="00411AE8" w:rsidP="00411AE8">
      <w:pPr>
        <w:jc w:val="both"/>
      </w:pPr>
      <w:r>
        <w:t xml:space="preserve">Naturally, baseline correction, smoothing and normalisation all affect the Single Point Intensity values (see </w:t>
      </w:r>
      <w:r w:rsidRPr="004D6BFC">
        <w:rPr>
          <w:b/>
        </w:rPr>
        <w:t>Figure</w:t>
      </w:r>
      <w:r>
        <w:rPr>
          <w:b/>
        </w:rPr>
        <w:t>s</w:t>
      </w:r>
      <w:r w:rsidRPr="004D6BFC">
        <w:rPr>
          <w:b/>
        </w:rPr>
        <w:t xml:space="preserve"> 1</w:t>
      </w:r>
      <w:r w:rsidR="003114BD">
        <w:rPr>
          <w:b/>
        </w:rPr>
        <w:t>5</w:t>
      </w:r>
      <w:r>
        <w:rPr>
          <w:b/>
        </w:rPr>
        <w:t xml:space="preserve"> and 1</w:t>
      </w:r>
      <w:r w:rsidR="003114BD">
        <w:rPr>
          <w:b/>
        </w:rPr>
        <w:t>6</w:t>
      </w:r>
      <w:r>
        <w:t xml:space="preserve">). Thus, if any of them are changed after the single point intensity evaluation has been performed, the “Evaluate” button needs to be clicked again to refresh the values. In this case, the entire dataset will be pre-processed again (see the </w:t>
      </w:r>
      <w:r>
        <w:rPr>
          <w:b/>
        </w:rPr>
        <w:t>Warning/Information</w:t>
      </w:r>
      <w:r>
        <w:t xml:space="preserve"> above).</w:t>
      </w:r>
    </w:p>
    <w:p w14:paraId="05584FF1" w14:textId="77777777" w:rsidR="003114BD" w:rsidRDefault="003114BD" w:rsidP="003114BD">
      <w:pPr>
        <w:ind w:left="720"/>
        <w:jc w:val="both"/>
      </w:pPr>
      <w:r w:rsidRPr="0096407F">
        <w:rPr>
          <w:b/>
          <w:sz w:val="36"/>
          <w:szCs w:val="36"/>
        </w:rPr>
        <w:sym w:font="Webdings" w:char="F069"/>
      </w:r>
      <w:r w:rsidRPr="0096407F">
        <w:rPr>
          <w:b/>
          <w:sz w:val="36"/>
          <w:szCs w:val="36"/>
        </w:rPr>
        <w:t xml:space="preserve"> </w:t>
      </w:r>
      <w:r w:rsidRPr="0096407F">
        <w:rPr>
          <w:b/>
        </w:rPr>
        <w:t>Warning/Information:</w:t>
      </w:r>
      <w:r w:rsidRPr="0096407F">
        <w:t xml:space="preserve"> There is NO information showing whether the integral currently displayed in the Visualisation plot has been calculated with the current pre-processing parameters or not!</w:t>
      </w:r>
    </w:p>
    <w:p w14:paraId="10C1E0B9" w14:textId="5D8E9A1E" w:rsidR="00411AE8" w:rsidRDefault="00411AE8" w:rsidP="00411AE8">
      <w:pPr>
        <w:jc w:val="both"/>
      </w:pPr>
      <w:r>
        <w:t>The position in the spectrum at which the single point intensity is evaluated can only be shown in the “Selected Spectrum” plot (as a vertical magenta line) by ticking the corresponding “Show</w:t>
      </w:r>
      <w:r w:rsidR="003114BD">
        <w:t xml:space="preserve"> in Spectral Plot</w:t>
      </w:r>
      <w:r>
        <w:t>” checkbox (</w:t>
      </w:r>
      <w:r w:rsidRPr="004D6BFC">
        <w:rPr>
          <w:b/>
        </w:rPr>
        <w:t>Figure 1</w:t>
      </w:r>
      <w:r w:rsidR="003114BD">
        <w:rPr>
          <w:b/>
        </w:rPr>
        <w:t>5</w:t>
      </w:r>
      <w:r w:rsidR="00584ED2">
        <w:t>).</w:t>
      </w:r>
      <w:r w:rsidR="00CB0E9D">
        <w:t xml:space="preserve"> </w:t>
      </w:r>
      <w:r>
        <w:t>However, the Visualisation plots are automatically updated whenever the “Evaluate” button is clicked, even if the “Show</w:t>
      </w:r>
      <w:r w:rsidR="003114BD">
        <w:t xml:space="preserve"> in Spectral Plot</w:t>
      </w:r>
      <w:r>
        <w:t xml:space="preserve">” checkbox is unticked. The “Visualised” drop-down list is also updated to include the </w:t>
      </w:r>
      <w:r w:rsidR="0007103D">
        <w:t>single intensity</w:t>
      </w:r>
      <w:r>
        <w:t xml:space="preserve"> plot, using a label starting with “</w:t>
      </w:r>
      <w:r w:rsidR="0007103D">
        <w:t>SP</w:t>
      </w:r>
      <w:r w:rsidR="003114BD">
        <w:t>I</w:t>
      </w:r>
      <w:r w:rsidR="0007103D">
        <w:t>nt</w:t>
      </w:r>
      <w:r>
        <w:t xml:space="preserve"> @”, followed by the </w:t>
      </w:r>
      <w:r w:rsidR="0007103D">
        <w:t>wavenumber at which the intensity was evaluated</w:t>
      </w:r>
      <w:r>
        <w:t xml:space="preserve"> and finished by an abbreviation to denote the kind of normalisation performed (</w:t>
      </w:r>
      <w:r w:rsidRPr="004D6BFC">
        <w:rPr>
          <w:b/>
        </w:rPr>
        <w:t>Figure 1</w:t>
      </w:r>
      <w:r w:rsidR="003114BD">
        <w:rPr>
          <w:b/>
        </w:rPr>
        <w:t>6</w:t>
      </w:r>
      <w:r>
        <w:t xml:space="preserve">). “NN” stands for “No Normalisation”, “TA” for “Total Area”, “TMM” for “Total Min-Max”, “RA” for “Region Area”, “RMM” for “Region Min-Max”, “RM” for “Region Max”, “PM” for “Point Max” and “OFN” for “Offset Normalisation” (see </w:t>
      </w:r>
      <w:r w:rsidRPr="00351B09">
        <w:rPr>
          <w:b/>
          <w:color w:val="2E74B5" w:themeColor="accent1" w:themeShade="BF"/>
        </w:rPr>
        <w:fldChar w:fldCharType="begin"/>
      </w:r>
      <w:r w:rsidRPr="00351B09">
        <w:rPr>
          <w:b/>
          <w:color w:val="2E74B5" w:themeColor="accent1" w:themeShade="BF"/>
        </w:rPr>
        <w:instrText xml:space="preserve"> REF _Ref447102685 \h  \* MERGEFORMAT </w:instrText>
      </w:r>
      <w:r w:rsidRPr="00351B09">
        <w:rPr>
          <w:b/>
          <w:color w:val="2E74B5" w:themeColor="accent1" w:themeShade="BF"/>
        </w:rPr>
      </w:r>
      <w:r w:rsidRPr="00351B09">
        <w:rPr>
          <w:b/>
          <w:color w:val="2E74B5" w:themeColor="accent1" w:themeShade="BF"/>
        </w:rPr>
        <w:fldChar w:fldCharType="separate"/>
      </w:r>
      <w:r w:rsidR="00AE279C" w:rsidRPr="00AE279C">
        <w:rPr>
          <w:color w:val="00B0F0"/>
        </w:rPr>
        <w:t>3</w:t>
      </w:r>
      <w:r w:rsidR="00AE279C">
        <w:t>.5. Normalisation</w:t>
      </w:r>
      <w:r w:rsidRPr="00351B09">
        <w:rPr>
          <w:b/>
          <w:color w:val="2E74B5" w:themeColor="accent1" w:themeShade="BF"/>
        </w:rPr>
        <w:fldChar w:fldCharType="end"/>
      </w:r>
      <w:r>
        <w:t xml:space="preserve">). The colour map of the plot can be changed by the “Colours” drop-down list in the </w:t>
      </w:r>
      <w:r w:rsidR="00ED3D45">
        <w:t>Evaluation Panel</w:t>
      </w:r>
      <w:r>
        <w:t xml:space="preserve"> of the </w:t>
      </w:r>
      <w:r w:rsidR="00ED3D45">
        <w:t>App</w:t>
      </w:r>
      <w:r>
        <w:t xml:space="preserve"> (</w:t>
      </w:r>
      <w:r w:rsidR="009B10CF">
        <w:t xml:space="preserve">see </w:t>
      </w:r>
      <w:r w:rsidRPr="009B10CF">
        <w:rPr>
          <w:color w:val="00B0F0"/>
        </w:rPr>
        <w:fldChar w:fldCharType="begin"/>
      </w:r>
      <w:r w:rsidRPr="009B10CF">
        <w:rPr>
          <w:color w:val="00B0F0"/>
        </w:rPr>
        <w:instrText xml:space="preserve"> REF _Ref459191530 \h  \* MERGEFORMAT </w:instrText>
      </w:r>
      <w:r w:rsidRPr="009B10CF">
        <w:rPr>
          <w:color w:val="00B0F0"/>
        </w:rPr>
      </w:r>
      <w:r w:rsidRPr="009B10CF">
        <w:rPr>
          <w:color w:val="00B0F0"/>
        </w:rPr>
        <w:fldChar w:fldCharType="separate"/>
      </w:r>
      <w:r w:rsidR="00AE279C" w:rsidRPr="00AE279C">
        <w:rPr>
          <w:color w:val="00B0F0"/>
        </w:rPr>
        <w:t>Change Colour</w:t>
      </w:r>
      <w:r w:rsidRPr="009B10CF">
        <w:rPr>
          <w:color w:val="00B0F0"/>
        </w:rPr>
        <w:fldChar w:fldCharType="end"/>
      </w:r>
      <w:r>
        <w:t>).</w:t>
      </w:r>
    </w:p>
    <w:p w14:paraId="0E85214A" w14:textId="6628F7BE" w:rsidR="003114BD" w:rsidRDefault="003114BD" w:rsidP="003114BD">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There can only be one </w:t>
      </w:r>
      <w:r w:rsidR="00A60526">
        <w:t xml:space="preserve">single point intensity </w:t>
      </w:r>
      <w:r>
        <w:t xml:space="preserve">evaluated and visualised </w:t>
      </w:r>
      <w:r w:rsidR="00A60526">
        <w:t>for</w:t>
      </w:r>
      <w:r>
        <w:t xml:space="preserve"> the same </w:t>
      </w:r>
      <w:r w:rsidR="00A60526">
        <w:t>wavenumber</w:t>
      </w:r>
      <w:r>
        <w:t xml:space="preserve"> and normalisation type (i.e. with the same name). Any new </w:t>
      </w:r>
      <w:r w:rsidR="00A60526">
        <w:t>single point intensity at the same wavenumber</w:t>
      </w:r>
      <w:r>
        <w:t xml:space="preserve"> using the same normalisation type (but different smoothing or baseline correction) will automatically overwrite the previous ones without warning. If the </w:t>
      </w:r>
      <w:r w:rsidR="00A60526">
        <w:t>single point intensity</w:t>
      </w:r>
      <w:r>
        <w:t xml:space="preserve"> results are to be kept, they need to be saved before a new </w:t>
      </w:r>
      <w:r w:rsidR="00A60526">
        <w:t>one</w:t>
      </w:r>
      <w:r>
        <w:t xml:space="preserve"> is evaluated. Integrals and single point intensities do NOT overwrite each other.</w:t>
      </w:r>
    </w:p>
    <w:p w14:paraId="3CFBD5CF" w14:textId="5E5154AC" w:rsidR="00411AE8" w:rsidRDefault="00411AE8" w:rsidP="00411AE8">
      <w:pPr>
        <w:jc w:val="both"/>
        <w:rPr>
          <w:noProof/>
          <w:lang w:eastAsia="en-GB"/>
        </w:rPr>
      </w:pPr>
      <w:r>
        <w:rPr>
          <w:noProof/>
          <w:lang w:eastAsia="en-GB"/>
        </w:rPr>
        <w:t xml:space="preserve">If the spectral region is cut after the </w:t>
      </w:r>
      <w:r w:rsidR="0007103D">
        <w:rPr>
          <w:noProof/>
          <w:lang w:eastAsia="en-GB"/>
        </w:rPr>
        <w:t xml:space="preserve">single point intensity position was </w:t>
      </w:r>
      <w:r>
        <w:rPr>
          <w:noProof/>
          <w:lang w:eastAsia="en-GB"/>
        </w:rPr>
        <w:t>set, there are two possibilities. 1) The cut region still contains th</w:t>
      </w:r>
      <w:r w:rsidR="0007103D">
        <w:rPr>
          <w:noProof/>
          <w:lang w:eastAsia="en-GB"/>
        </w:rPr>
        <w:t>is position</w:t>
      </w:r>
      <w:r>
        <w:rPr>
          <w:noProof/>
          <w:lang w:eastAsia="en-GB"/>
        </w:rPr>
        <w:t xml:space="preserve">. In this case, nothing happens to the </w:t>
      </w:r>
      <w:r w:rsidR="0007103D">
        <w:rPr>
          <w:noProof/>
          <w:lang w:eastAsia="en-GB"/>
        </w:rPr>
        <w:t>single point intensity</w:t>
      </w:r>
      <w:r>
        <w:rPr>
          <w:noProof/>
          <w:lang w:eastAsia="en-GB"/>
        </w:rPr>
        <w:t xml:space="preserve">. 2) The cut region does not contain the </w:t>
      </w:r>
      <w:r w:rsidR="0007103D">
        <w:rPr>
          <w:noProof/>
          <w:lang w:eastAsia="en-GB"/>
        </w:rPr>
        <w:t>position set for the single point intensity evaluation</w:t>
      </w:r>
      <w:r>
        <w:rPr>
          <w:noProof/>
          <w:lang w:eastAsia="en-GB"/>
        </w:rPr>
        <w:t xml:space="preserve">. In this case, the </w:t>
      </w:r>
      <w:r w:rsidR="0007103D">
        <w:rPr>
          <w:noProof/>
          <w:lang w:eastAsia="en-GB"/>
        </w:rPr>
        <w:t xml:space="preserve">single point intensity position will be automatically set to the highest wavenumber of the new (cut) spectral </w:t>
      </w:r>
      <w:r>
        <w:rPr>
          <w:noProof/>
          <w:lang w:eastAsia="en-GB"/>
        </w:rPr>
        <w:t xml:space="preserve">region, but a new </w:t>
      </w:r>
      <w:r w:rsidR="0007103D">
        <w:rPr>
          <w:noProof/>
          <w:lang w:eastAsia="en-GB"/>
        </w:rPr>
        <w:t>evaluation at this position</w:t>
      </w:r>
      <w:r>
        <w:rPr>
          <w:noProof/>
          <w:lang w:eastAsia="en-GB"/>
        </w:rPr>
        <w:t xml:space="preserve"> is NOT </w:t>
      </w:r>
      <w:r w:rsidR="0007103D">
        <w:rPr>
          <w:noProof/>
          <w:lang w:eastAsia="en-GB"/>
        </w:rPr>
        <w:t>performed</w:t>
      </w:r>
      <w:r>
        <w:rPr>
          <w:noProof/>
          <w:lang w:eastAsia="en-GB"/>
        </w:rPr>
        <w:t xml:space="preserve"> until the “Evaluate” button is clicked.</w:t>
      </w:r>
    </w:p>
    <w:p w14:paraId="24464A15" w14:textId="1FD7C98A" w:rsidR="00411AE8" w:rsidRDefault="00411AE8" w:rsidP="00411AE8">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Following the resetting of the spectral range to its original values after it has been cut, the </w:t>
      </w:r>
      <w:r w:rsidR="0007103D">
        <w:t>single point intensity position</w:t>
      </w:r>
      <w:r>
        <w:t xml:space="preserve"> do</w:t>
      </w:r>
      <w:r w:rsidR="00A60526">
        <w:t>es</w:t>
      </w:r>
      <w:r>
        <w:t xml:space="preserve"> not change.</w:t>
      </w:r>
    </w:p>
    <w:p w14:paraId="3794BFFA" w14:textId="5D383756" w:rsidR="00411AE8" w:rsidRDefault="00411AE8" w:rsidP="00411AE8">
      <w:pPr>
        <w:jc w:val="both"/>
      </w:pPr>
      <w:r>
        <w:t xml:space="preserve">After evaluating the </w:t>
      </w:r>
      <w:r w:rsidR="0007103D">
        <w:t>single point intensity</w:t>
      </w:r>
      <w:r>
        <w:t>, the corresponding “Save</w:t>
      </w:r>
      <w:r w:rsidR="00A60526">
        <w:t xml:space="preserve"> All</w:t>
      </w:r>
      <w:r>
        <w:t xml:space="preserve">” button will become active, </w:t>
      </w:r>
      <w:r w:rsidR="00A60526">
        <w:t>allowing for saving all the single point intensities in .mat or .xlsx formats</w:t>
      </w:r>
      <w:r>
        <w:t xml:space="preserve"> (see </w:t>
      </w:r>
      <w:r w:rsidRPr="009B10CF">
        <w:rPr>
          <w:color w:val="00B0F0"/>
        </w:rPr>
        <w:fldChar w:fldCharType="begin"/>
      </w:r>
      <w:r w:rsidRPr="009B10CF">
        <w:rPr>
          <w:color w:val="00B0F0"/>
        </w:rPr>
        <w:instrText xml:space="preserve"> REF _Ref447118272 \h  \* MERGEFORMAT </w:instrText>
      </w:r>
      <w:r w:rsidRPr="009B10CF">
        <w:rPr>
          <w:color w:val="00B0F0"/>
        </w:rPr>
      </w:r>
      <w:r w:rsidRPr="009B10CF">
        <w:rPr>
          <w:color w:val="00B0F0"/>
        </w:rPr>
        <w:fldChar w:fldCharType="separate"/>
      </w:r>
      <w:r w:rsidR="00AE279C" w:rsidRPr="00AE279C">
        <w:rPr>
          <w:color w:val="00B0F0"/>
        </w:rPr>
        <w:t>Integral and Single Point Intensity Matrices</w:t>
      </w:r>
      <w:r w:rsidRPr="009B10CF">
        <w:rPr>
          <w:color w:val="00B0F0"/>
        </w:rPr>
        <w:fldChar w:fldCharType="end"/>
      </w:r>
      <w:r>
        <w:t>).</w:t>
      </w:r>
    </w:p>
    <w:p w14:paraId="3BE764B9" w14:textId="699CACD8" w:rsidR="00A60526" w:rsidRDefault="00A60526" w:rsidP="00A60526">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“Save All” button saves the single point intensities as they are listed in the Visualisation plot. If there have been changes (in pre-processing or in integration) since they were displayed, click the “Evaluate” button before attempting to save the results.</w:t>
      </w:r>
    </w:p>
    <w:p w14:paraId="370FE34D" w14:textId="6E48D68A" w:rsidR="00A60526" w:rsidRDefault="00A60526" w:rsidP="00A60526">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rPr>
          <w:b/>
        </w:rPr>
        <w:t xml:space="preserve"> </w:t>
      </w:r>
      <w:r>
        <w:t xml:space="preserve">The saved single point intensity results </w:t>
      </w:r>
      <w:r w:rsidRPr="00571686">
        <w:rPr>
          <w:b/>
        </w:rPr>
        <w:t>cannot</w:t>
      </w:r>
      <w:r>
        <w:t xml:space="preserve"> be loaded and visualised in App afterwards (note that the button has a black text, not blue).</w:t>
      </w:r>
    </w:p>
    <w:p w14:paraId="6F5192A5" w14:textId="19F4366E" w:rsidR="006223C2" w:rsidRPr="007576E9" w:rsidRDefault="007576E9" w:rsidP="00A60526">
      <w:pPr>
        <w:ind w:left="720"/>
      </w:pPr>
      <w:r w:rsidRPr="007576E9">
        <w:rPr>
          <w:noProof/>
        </w:rPr>
        <w:t xml:space="preserve"> </w:t>
      </w:r>
      <w:r>
        <w:rPr>
          <w:noProof/>
        </w:rPr>
        <w:t xml:space="preserve">  </w:t>
      </w:r>
      <w:r w:rsidRPr="007576E9">
        <w:rPr>
          <w:noProof/>
        </w:rPr>
        <w:drawing>
          <wp:inline distT="0" distB="0" distL="0" distR="0" wp14:anchorId="704BAD8D" wp14:editId="1F714C30">
            <wp:extent cx="2359174" cy="3703604"/>
            <wp:effectExtent l="0" t="0" r="317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393727" cy="3757848"/>
                    </a:xfrm>
                    <a:prstGeom prst="rect">
                      <a:avLst/>
                    </a:prstGeom>
                  </pic:spPr>
                </pic:pic>
              </a:graphicData>
            </a:graphic>
          </wp:inline>
        </w:drawing>
      </w:r>
      <w:r>
        <w:rPr>
          <w:noProof/>
        </w:rPr>
        <w:t xml:space="preserve">  </w:t>
      </w:r>
      <w:r w:rsidRPr="007576E9">
        <w:rPr>
          <w:noProof/>
        </w:rPr>
        <w:drawing>
          <wp:inline distT="0" distB="0" distL="0" distR="0" wp14:anchorId="01B573A1" wp14:editId="13347BAE">
            <wp:extent cx="2348253" cy="3690722"/>
            <wp:effectExtent l="0" t="0" r="0" b="508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77016" cy="3735929"/>
                    </a:xfrm>
                    <a:prstGeom prst="rect">
                      <a:avLst/>
                    </a:prstGeom>
                  </pic:spPr>
                </pic:pic>
              </a:graphicData>
            </a:graphic>
          </wp:inline>
        </w:drawing>
      </w:r>
    </w:p>
    <w:p w14:paraId="2773B875" w14:textId="228999E1" w:rsidR="006223C2" w:rsidRPr="0049286A" w:rsidRDefault="006223C2" w:rsidP="006223C2">
      <w:pPr>
        <w:jc w:val="both"/>
        <w:rPr>
          <w:i/>
        </w:rPr>
      </w:pPr>
      <w:r w:rsidRPr="0049286A">
        <w:rPr>
          <w:b/>
          <w:i/>
        </w:rPr>
        <w:t>Figure 1</w:t>
      </w:r>
      <w:r w:rsidR="00A60526">
        <w:rPr>
          <w:b/>
          <w:i/>
        </w:rPr>
        <w:t>5</w:t>
      </w:r>
      <w:r w:rsidRPr="0049286A">
        <w:rPr>
          <w:b/>
          <w:i/>
        </w:rPr>
        <w:t xml:space="preserve">: </w:t>
      </w:r>
      <w:r>
        <w:rPr>
          <w:b/>
          <w:i/>
        </w:rPr>
        <w:t>Single Point Intensity Evaluation</w:t>
      </w:r>
      <w:r w:rsidRPr="0049286A">
        <w:rPr>
          <w:b/>
          <w:i/>
        </w:rPr>
        <w:t>.</w:t>
      </w:r>
      <w:r w:rsidRPr="0049286A">
        <w:rPr>
          <w:i/>
        </w:rPr>
        <w:t xml:space="preserve"> Left: showing </w:t>
      </w:r>
      <w:r>
        <w:rPr>
          <w:i/>
        </w:rPr>
        <w:t xml:space="preserve">where the intensity </w:t>
      </w:r>
      <w:r w:rsidRPr="0049286A">
        <w:rPr>
          <w:i/>
        </w:rPr>
        <w:t xml:space="preserve">values are calculated (see </w:t>
      </w:r>
      <w:r>
        <w:rPr>
          <w:i/>
        </w:rPr>
        <w:t>vertical magenta line</w:t>
      </w:r>
      <w:r w:rsidRPr="0049286A">
        <w:rPr>
          <w:i/>
        </w:rPr>
        <w:t xml:space="preserve"> at 16</w:t>
      </w:r>
      <w:r>
        <w:rPr>
          <w:i/>
        </w:rPr>
        <w:t>0</w:t>
      </w:r>
      <w:r w:rsidRPr="0049286A">
        <w:rPr>
          <w:i/>
        </w:rPr>
        <w:t>0 cm</w:t>
      </w:r>
      <w:r w:rsidRPr="006223C2">
        <w:rPr>
          <w:i/>
          <w:vertAlign w:val="superscript"/>
        </w:rPr>
        <w:t>-1</w:t>
      </w:r>
      <w:r w:rsidRPr="0049286A">
        <w:rPr>
          <w:i/>
        </w:rPr>
        <w:t>). Right: smoothing, baseline correction and normalisation affects the inte</w:t>
      </w:r>
      <w:r>
        <w:rPr>
          <w:i/>
        </w:rPr>
        <w:t xml:space="preserve">nsity </w:t>
      </w:r>
      <w:r w:rsidRPr="0049286A">
        <w:rPr>
          <w:i/>
        </w:rPr>
        <w:t>value.</w:t>
      </w:r>
      <w:r>
        <w:rPr>
          <w:i/>
        </w:rPr>
        <w:t xml:space="preserve"> </w:t>
      </w:r>
      <w:r w:rsidRPr="006D79CE">
        <w:rPr>
          <w:i/>
        </w:rPr>
        <w:t xml:space="preserve">The </w:t>
      </w:r>
      <w:r>
        <w:rPr>
          <w:i/>
        </w:rPr>
        <w:t xml:space="preserve">example uses the </w:t>
      </w:r>
      <w:r w:rsidRPr="006D79CE">
        <w:rPr>
          <w:i/>
        </w:rPr>
        <w:t xml:space="preserve">“demo_image.txt” </w:t>
      </w:r>
      <w:r>
        <w:rPr>
          <w:i/>
        </w:rPr>
        <w:t>file.</w:t>
      </w:r>
    </w:p>
    <w:p w14:paraId="45DD4362" w14:textId="53571910" w:rsidR="007576E9" w:rsidRDefault="007576E9" w:rsidP="006223C2">
      <w:pPr>
        <w:jc w:val="center"/>
        <w:rPr>
          <w:noProof/>
          <w:lang w:eastAsia="en-GB"/>
        </w:rPr>
      </w:pPr>
      <w:r w:rsidRPr="007576E9">
        <w:rPr>
          <w:noProof/>
          <w:lang w:eastAsia="en-GB"/>
        </w:rPr>
        <w:drawing>
          <wp:inline distT="0" distB="0" distL="0" distR="0" wp14:anchorId="212BA57F" wp14:editId="2292DB1E">
            <wp:extent cx="4637837" cy="1659438"/>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708439" cy="1684700"/>
                    </a:xfrm>
                    <a:prstGeom prst="rect">
                      <a:avLst/>
                    </a:prstGeom>
                  </pic:spPr>
                </pic:pic>
              </a:graphicData>
            </a:graphic>
          </wp:inline>
        </w:drawing>
      </w:r>
      <w:r w:rsidRPr="007576E9">
        <w:rPr>
          <w:noProof/>
          <w:lang w:eastAsia="en-GB"/>
        </w:rPr>
        <w:drawing>
          <wp:inline distT="0" distB="0" distL="0" distR="0" wp14:anchorId="5BD31A40" wp14:editId="64226387">
            <wp:extent cx="4608576" cy="1662685"/>
            <wp:effectExtent l="0" t="0" r="190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651284" cy="1678093"/>
                    </a:xfrm>
                    <a:prstGeom prst="rect">
                      <a:avLst/>
                    </a:prstGeom>
                  </pic:spPr>
                </pic:pic>
              </a:graphicData>
            </a:graphic>
          </wp:inline>
        </w:drawing>
      </w:r>
    </w:p>
    <w:p w14:paraId="0F8B553C" w14:textId="1CF72183" w:rsidR="006223C2" w:rsidRPr="00584ED2" w:rsidRDefault="006223C2" w:rsidP="00584ED2">
      <w:pPr>
        <w:jc w:val="both"/>
        <w:rPr>
          <w:i/>
        </w:rPr>
      </w:pPr>
      <w:r w:rsidRPr="00853EB7">
        <w:rPr>
          <w:b/>
          <w:i/>
        </w:rPr>
        <w:t>Figure 1</w:t>
      </w:r>
      <w:r w:rsidR="00A60526">
        <w:rPr>
          <w:b/>
          <w:i/>
        </w:rPr>
        <w:t>6</w:t>
      </w:r>
      <w:r w:rsidRPr="00853EB7">
        <w:rPr>
          <w:b/>
          <w:i/>
        </w:rPr>
        <w:t xml:space="preserve">: Visualising the </w:t>
      </w:r>
      <w:r w:rsidR="00584ED2">
        <w:rPr>
          <w:b/>
          <w:i/>
        </w:rPr>
        <w:t>Single Point Intensity Evaluation</w:t>
      </w:r>
      <w:r w:rsidRPr="00853EB7">
        <w:rPr>
          <w:b/>
          <w:i/>
        </w:rPr>
        <w:t xml:space="preserve"> result.</w:t>
      </w:r>
      <w:r w:rsidRPr="00853EB7">
        <w:rPr>
          <w:i/>
        </w:rPr>
        <w:t xml:space="preserve"> The “Visualised” drop-down list is updated, together with the plot and its title. The example uses the “demo_image.txt” file</w:t>
      </w:r>
      <w:r>
        <w:rPr>
          <w:i/>
        </w:rPr>
        <w:t xml:space="preserve"> with the same settings and integrals as in </w:t>
      </w:r>
      <w:r w:rsidRPr="00853EB7">
        <w:rPr>
          <w:b/>
          <w:i/>
        </w:rPr>
        <w:t>Figure 1</w:t>
      </w:r>
      <w:r w:rsidR="00A60526">
        <w:rPr>
          <w:b/>
          <w:i/>
        </w:rPr>
        <w:t>5</w:t>
      </w:r>
      <w:r>
        <w:rPr>
          <w:i/>
        </w:rPr>
        <w:t xml:space="preserve"> above, the top image corresponding to </w:t>
      </w:r>
      <w:r w:rsidRPr="00853EB7">
        <w:rPr>
          <w:b/>
          <w:i/>
        </w:rPr>
        <w:t>Figure 1</w:t>
      </w:r>
      <w:r w:rsidR="00A60526">
        <w:rPr>
          <w:b/>
          <w:i/>
        </w:rPr>
        <w:t>5</w:t>
      </w:r>
      <w:r w:rsidRPr="00853EB7">
        <w:rPr>
          <w:b/>
          <w:i/>
        </w:rPr>
        <w:t xml:space="preserve"> left</w:t>
      </w:r>
      <w:r>
        <w:rPr>
          <w:i/>
        </w:rPr>
        <w:t xml:space="preserve">, and the bottom one corresponding to </w:t>
      </w:r>
      <w:r w:rsidRPr="00853EB7">
        <w:rPr>
          <w:b/>
          <w:i/>
        </w:rPr>
        <w:t>Figure 1</w:t>
      </w:r>
      <w:r w:rsidR="00A60526">
        <w:rPr>
          <w:b/>
          <w:i/>
        </w:rPr>
        <w:t>5</w:t>
      </w:r>
      <w:r w:rsidRPr="00853EB7">
        <w:rPr>
          <w:b/>
          <w:i/>
        </w:rPr>
        <w:t xml:space="preserve"> right</w:t>
      </w:r>
      <w:r>
        <w:rPr>
          <w:i/>
        </w:rPr>
        <w:t>.</w:t>
      </w:r>
    </w:p>
    <w:p w14:paraId="241F93F5" w14:textId="77777777" w:rsidR="007576E9" w:rsidRDefault="007576E9" w:rsidP="007576E9">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If an Excel file with the same name already exists in the same folder, a warning message appears asking whether or not to overwrite the file when saving the integral results. However, it only overwrites the worksheet within the file that has the exact same name! This allows to append the Single Point Intensities at the end of an already existing file, such as the raw input data.</w:t>
      </w:r>
    </w:p>
    <w:p w14:paraId="6A7BD719" w14:textId="77777777" w:rsidR="007576E9" w:rsidRDefault="007576E9" w:rsidP="007576E9">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If the results are saved in .xlsx format, the original spectrum identifiers (spectrum names) are retained as well.</w:t>
      </w:r>
    </w:p>
    <w:p w14:paraId="2BF7C3A8" w14:textId="77777777" w:rsidR="007576E9" w:rsidRDefault="007576E9" w:rsidP="007576E9">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.xlsx files are much slower to read and write than .mat files. Please wait until the save process finishes.</w:t>
      </w:r>
    </w:p>
    <w:p w14:paraId="201224EA" w14:textId="5B19DB3F" w:rsidR="00FF0A07" w:rsidRDefault="007576E9" w:rsidP="007576E9">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rPr>
          <w:b/>
        </w:rPr>
        <w:t xml:space="preserve"> </w:t>
      </w:r>
      <w:r>
        <w:t xml:space="preserve">If the generated visualisation plots are to be kept as well, not only the intensity values, they need to be saved separately, and individually. Manually change the Visualisation drop-down menu, hover over the plot and select the save option (see </w:t>
      </w:r>
      <w:r w:rsidRPr="00226792">
        <w:rPr>
          <w:b/>
        </w:rPr>
        <w:t>Figure 1</w:t>
      </w:r>
      <w:r>
        <w:t>).</w:t>
      </w:r>
    </w:p>
    <w:p w14:paraId="063DB53D" w14:textId="780006FE" w:rsidR="00A051A7" w:rsidRDefault="00E81442" w:rsidP="00F72161">
      <w:pPr>
        <w:pStyle w:val="Heading2"/>
      </w:pPr>
      <w:bookmarkStart w:id="77" w:name="_Toc133146068"/>
      <w:r>
        <w:t>3.</w:t>
      </w:r>
      <w:r w:rsidR="00C50460">
        <w:t>9</w:t>
      </w:r>
      <w:r>
        <w:t xml:space="preserve">. Saving </w:t>
      </w:r>
      <w:r w:rsidR="00A051A7">
        <w:t xml:space="preserve">and Loading </w:t>
      </w:r>
      <w:r>
        <w:t>Pre-Processing Parameters</w:t>
      </w:r>
      <w:bookmarkEnd w:id="77"/>
    </w:p>
    <w:p w14:paraId="085EAA53" w14:textId="7B9A5461" w:rsidR="00A051A7" w:rsidRDefault="00A051A7" w:rsidP="00853EB7">
      <w:pPr>
        <w:jc w:val="both"/>
      </w:pPr>
      <w:r>
        <w:t xml:space="preserve">To </w:t>
      </w:r>
      <w:r w:rsidR="000C48CC">
        <w:t>make</w:t>
      </w:r>
      <w:r>
        <w:t xml:space="preserve"> </w:t>
      </w:r>
      <w:r w:rsidR="00A60526">
        <w:t xml:space="preserve">it easier to </w:t>
      </w:r>
      <w:r>
        <w:t xml:space="preserve">process different datasets in identical </w:t>
      </w:r>
      <w:r w:rsidR="00A60526">
        <w:t>ways</w:t>
      </w:r>
      <w:r>
        <w:t xml:space="preserve">, the pre-processing parameters can be saved and loaded, by using the respective buttons in the </w:t>
      </w:r>
      <w:r w:rsidR="00ED3D45">
        <w:t>App</w:t>
      </w:r>
      <w:r>
        <w:t xml:space="preserve">. The parameters that are included in the save / load are listed in the </w:t>
      </w:r>
      <w:r w:rsidR="00A60526">
        <w:t>section</w:t>
      </w:r>
      <w:r w:rsidRPr="009B10CF">
        <w:rPr>
          <w:b/>
        </w:rPr>
        <w:t xml:space="preserve">: </w:t>
      </w:r>
      <w:r w:rsidRPr="009B10CF">
        <w:rPr>
          <w:color w:val="00B0F0"/>
        </w:rPr>
        <w:fldChar w:fldCharType="begin"/>
      </w:r>
      <w:r w:rsidRPr="009B10CF">
        <w:rPr>
          <w:color w:val="00B0F0"/>
        </w:rPr>
        <w:instrText xml:space="preserve"> REF _Ref447193894 \h  \* MERGEFORMAT </w:instrText>
      </w:r>
      <w:r w:rsidRPr="009B10CF">
        <w:rPr>
          <w:color w:val="00B0F0"/>
        </w:rPr>
      </w:r>
      <w:r w:rsidRPr="009B10CF">
        <w:rPr>
          <w:color w:val="00B0F0"/>
        </w:rPr>
        <w:fldChar w:fldCharType="separate"/>
      </w:r>
      <w:r w:rsidR="00AE279C" w:rsidRPr="00AE279C">
        <w:rPr>
          <w:color w:val="00B0F0"/>
        </w:rPr>
        <w:t>Pre-Processing Parameter Matrix</w:t>
      </w:r>
      <w:r w:rsidRPr="009B10CF">
        <w:rPr>
          <w:color w:val="00B0F0"/>
        </w:rPr>
        <w:fldChar w:fldCharType="end"/>
      </w:r>
      <w:r>
        <w:t>.</w:t>
      </w:r>
    </w:p>
    <w:p w14:paraId="32B8D85E" w14:textId="0056D4EC" w:rsidR="006F2AE6" w:rsidRDefault="006F2AE6" w:rsidP="00853EB7">
      <w:pPr>
        <w:ind w:left="72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002F1732" w:rsidRPr="000354AD">
        <w:t>If</w:t>
      </w:r>
      <w:r w:rsidRPr="000354AD">
        <w:t xml:space="preserve"> parameters </w:t>
      </w:r>
      <w:r w:rsidR="002F1732" w:rsidRPr="000354AD">
        <w:t>in the</w:t>
      </w:r>
      <w:r w:rsidRPr="000354AD">
        <w:t xml:space="preserve"> loaded </w:t>
      </w:r>
      <w:r w:rsidR="002F1732" w:rsidRPr="000354AD">
        <w:t xml:space="preserve">matrix fall </w:t>
      </w:r>
      <w:r w:rsidR="000354AD">
        <w:t>outside of the boundaries of the current dataset, warning messages will be shown for each of them, and the App will ignore those settings and revert for the default values for those parameters</w:t>
      </w:r>
      <w:r w:rsidR="008A7B9B">
        <w:t>.</w:t>
      </w:r>
    </w:p>
    <w:p w14:paraId="78515A0C" w14:textId="77777777" w:rsidR="00A051A7" w:rsidRDefault="00A051A7" w:rsidP="00853EB7">
      <w:pPr>
        <w:jc w:val="both"/>
      </w:pPr>
    </w:p>
    <w:p w14:paraId="4F1F0BDB" w14:textId="5A5B365A" w:rsidR="00324401" w:rsidRDefault="00E81442" w:rsidP="00F72161">
      <w:pPr>
        <w:pStyle w:val="Heading2"/>
      </w:pPr>
      <w:bookmarkStart w:id="78" w:name="_Ref459194913"/>
      <w:bookmarkStart w:id="79" w:name="_Toc133146069"/>
      <w:r>
        <w:t>3.</w:t>
      </w:r>
      <w:r w:rsidR="00C50460">
        <w:t>10</w:t>
      </w:r>
      <w:r>
        <w:t>. Displaying the Pre-Processed Data</w:t>
      </w:r>
      <w:bookmarkEnd w:id="78"/>
      <w:bookmarkEnd w:id="79"/>
    </w:p>
    <w:p w14:paraId="7516A5D3" w14:textId="3AA1C05B" w:rsidR="00324401" w:rsidRDefault="00324401" w:rsidP="00853EB7">
      <w:pPr>
        <w:jc w:val="both"/>
      </w:pPr>
      <w:r>
        <w:t xml:space="preserve">The results of the pre-processing are only shown </w:t>
      </w:r>
      <w:r w:rsidR="00695A3D">
        <w:t xml:space="preserve">“live” </w:t>
      </w:r>
      <w:r>
        <w:t xml:space="preserve">in the </w:t>
      </w:r>
      <w:r w:rsidR="00ED3D45">
        <w:t>App</w:t>
      </w:r>
      <w:r>
        <w:t xml:space="preserve"> on the spectrum that is displayed in the “Selected Spectrum” plot and on the spectra that are marked in the </w:t>
      </w:r>
      <w:r w:rsidR="00ED3D45">
        <w:t>Evaluation Panel</w:t>
      </w:r>
      <w:r>
        <w:t xml:space="preserve"> (if there are any</w:t>
      </w:r>
      <w:r w:rsidR="00167D2E">
        <w:t>. See</w:t>
      </w:r>
      <w:r w:rsidR="00695A3D">
        <w:t xml:space="preserve"> </w:t>
      </w:r>
      <w:r w:rsidR="00695A3D" w:rsidRPr="00C52191">
        <w:rPr>
          <w:color w:val="00B0F0"/>
        </w:rPr>
        <w:fldChar w:fldCharType="begin"/>
      </w:r>
      <w:r w:rsidR="00695A3D" w:rsidRPr="00C52191">
        <w:rPr>
          <w:color w:val="00B0F0"/>
        </w:rPr>
        <w:instrText xml:space="preserve"> REF _Ref459107933 \h  \* MERGEFORMAT </w:instrText>
      </w:r>
      <w:r w:rsidR="00695A3D" w:rsidRPr="00C52191">
        <w:rPr>
          <w:color w:val="00B0F0"/>
        </w:rPr>
      </w:r>
      <w:r w:rsidR="00695A3D" w:rsidRPr="00C52191">
        <w:rPr>
          <w:color w:val="00B0F0"/>
        </w:rPr>
        <w:fldChar w:fldCharType="separate"/>
      </w:r>
      <w:r w:rsidR="00AE279C" w:rsidRPr="00AE279C">
        <w:rPr>
          <w:color w:val="00B0F0"/>
        </w:rPr>
        <w:t>Mark Classes</w:t>
      </w:r>
      <w:r w:rsidR="00695A3D" w:rsidRPr="00C52191">
        <w:rPr>
          <w:color w:val="00B0F0"/>
        </w:rPr>
        <w:fldChar w:fldCharType="end"/>
      </w:r>
      <w:r>
        <w:t xml:space="preserve">). </w:t>
      </w:r>
      <w:r w:rsidR="00695A3D">
        <w:t>To visualise the effect of the pre-processing on</w:t>
      </w:r>
      <w:r>
        <w:t xml:space="preserve"> all spectra, click on the “Show All Pre-Processed” button. A separate figure window will </w:t>
      </w:r>
      <w:r w:rsidR="00695A3D">
        <w:t xml:space="preserve">pop up, </w:t>
      </w:r>
      <w:r>
        <w:t>display</w:t>
      </w:r>
      <w:r w:rsidR="00695A3D">
        <w:t>ing</w:t>
      </w:r>
      <w:r>
        <w:t xml:space="preserve"> ALL spectra in the dataset</w:t>
      </w:r>
      <w:r w:rsidR="00695A3D">
        <w:t xml:space="preserve"> in a single plot. The new pop-up window has a full menu and icon bar, allowing the change of display parameters (zoom, add legend, etc.) and saving the plot (in all image formats MATLAB supports (see </w:t>
      </w:r>
      <w:r w:rsidR="00695A3D" w:rsidRPr="00C52191">
        <w:rPr>
          <w:b/>
          <w:color w:val="00B0F0"/>
        </w:rPr>
        <w:fldChar w:fldCharType="begin"/>
      </w:r>
      <w:r w:rsidR="00695A3D" w:rsidRPr="00C52191">
        <w:rPr>
          <w:b/>
          <w:color w:val="00B0F0"/>
        </w:rPr>
        <w:instrText xml:space="preserve"> REF _Ref459194748 \h  \* MERGEFORMAT </w:instrText>
      </w:r>
      <w:r w:rsidR="00695A3D" w:rsidRPr="00C52191">
        <w:rPr>
          <w:b/>
          <w:color w:val="00B0F0"/>
        </w:rPr>
      </w:r>
      <w:r w:rsidR="00695A3D" w:rsidRPr="00C52191">
        <w:rPr>
          <w:b/>
          <w:color w:val="00B0F0"/>
        </w:rPr>
        <w:fldChar w:fldCharType="separate"/>
      </w:r>
      <w:r w:rsidR="00AE279C" w:rsidRPr="00AE279C">
        <w:rPr>
          <w:b/>
          <w:color w:val="00B0F0"/>
        </w:rPr>
        <w:t>Plots</w:t>
      </w:r>
      <w:r w:rsidR="00695A3D" w:rsidRPr="00C52191">
        <w:rPr>
          <w:b/>
          <w:color w:val="00B0F0"/>
        </w:rPr>
        <w:fldChar w:fldCharType="end"/>
      </w:r>
      <w:r w:rsidR="00695A3D">
        <w:t>). Note that all spectra are displayed,</w:t>
      </w:r>
      <w:r>
        <w:t xml:space="preserve"> even if there is more than a 100 (as opposed to the “Original Spectra” plot, which only shows 100 randomly selected ones if there are more than 100 in the dataset). </w:t>
      </w:r>
    </w:p>
    <w:p w14:paraId="00E4849F" w14:textId="244161DB" w:rsidR="00324401" w:rsidRDefault="00324401" w:rsidP="00853EB7">
      <w:pPr>
        <w:ind w:left="72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w:t>
      </w:r>
      <w:r w:rsidR="00BD7F36">
        <w:t>Since ALL spectra will be displayed, this can be a slow process on less powerful computers, if pre-processing needs to be performed. A status bar will indicate the progress. Please wait until it completes.</w:t>
      </w:r>
    </w:p>
    <w:p w14:paraId="59C069B4" w14:textId="77777777" w:rsidR="00324401" w:rsidRDefault="00324401" w:rsidP="00853EB7">
      <w:pPr>
        <w:jc w:val="both"/>
      </w:pPr>
    </w:p>
    <w:p w14:paraId="777B1FBE" w14:textId="55920960" w:rsidR="005E358D" w:rsidRDefault="00BD7F36" w:rsidP="00F72161">
      <w:pPr>
        <w:pStyle w:val="Heading2"/>
      </w:pPr>
      <w:bookmarkStart w:id="80" w:name="_Ref459195362"/>
      <w:bookmarkStart w:id="81" w:name="_Toc133146070"/>
      <w:r>
        <w:t>3.1</w:t>
      </w:r>
      <w:r w:rsidR="00C50460">
        <w:t>1</w:t>
      </w:r>
      <w:r>
        <w:t>. Saving the Pre-Processed Data</w:t>
      </w:r>
      <w:bookmarkEnd w:id="80"/>
      <w:bookmarkEnd w:id="81"/>
    </w:p>
    <w:p w14:paraId="6474C88E" w14:textId="4AB188C1" w:rsidR="00BD7F36" w:rsidRDefault="00BD7F36" w:rsidP="00853EB7">
      <w:pPr>
        <w:jc w:val="both"/>
      </w:pPr>
      <w:r>
        <w:t xml:space="preserve">The first exit point of the </w:t>
      </w:r>
      <w:r w:rsidR="00ED3D45">
        <w:t>App</w:t>
      </w:r>
      <w:r>
        <w:t xml:space="preserve"> is the saving of the pre-processed data. It marks the end of the analysis if the </w:t>
      </w:r>
      <w:r w:rsidR="00ED3D45">
        <w:t>App</w:t>
      </w:r>
      <w:r>
        <w:t xml:space="preserve"> is only used for pre-processing purposes. It is performed by simply clicking the “Save Pre-Processed” button. A dialog window opens where the filename and the folder can be specified. The </w:t>
      </w:r>
      <w:r w:rsidR="00ED3D45">
        <w:t>App</w:t>
      </w:r>
      <w:r>
        <w:t xml:space="preserve"> automatically suggests a filename, based on the original, adding the X</w:t>
      </w:r>
      <w:r w:rsidR="00E360C4">
        <w:t xml:space="preserve"> and Y dimensions at the start </w:t>
      </w:r>
      <w:r>
        <w:t xml:space="preserve">and appending the word </w:t>
      </w:r>
      <w:r w:rsidR="00167D2E">
        <w:t xml:space="preserve">“Raw, “Cut” or </w:t>
      </w:r>
      <w:r>
        <w:t>“Processed” in the end</w:t>
      </w:r>
      <w:r w:rsidR="00167D2E">
        <w:t xml:space="preserve">, depending on what processing was done. “Raw” means the data was not processed in any ways, and the App is only used to convert its format (from .txt to .mat, for example). </w:t>
      </w:r>
      <w:r w:rsidR="00D714F0">
        <w:t xml:space="preserve"> </w:t>
      </w:r>
      <w:r w:rsidR="00167D2E">
        <w:t xml:space="preserve">“Cut” means the spectral region was trimmed, but nothing else has been done. In any other cases, the label is “Processed”. </w:t>
      </w:r>
      <w:r w:rsidR="00D714F0">
        <w:t xml:space="preserve">The saved data </w:t>
      </w:r>
      <w:r w:rsidR="005E358D">
        <w:t xml:space="preserve">is in a format that </w:t>
      </w:r>
      <w:r w:rsidR="00D714F0">
        <w:t xml:space="preserve">can be </w:t>
      </w:r>
      <w:r w:rsidR="005E358D">
        <w:t xml:space="preserve">directly </w:t>
      </w:r>
      <w:r w:rsidR="00D714F0">
        <w:t xml:space="preserve">loaded by the </w:t>
      </w:r>
      <w:r w:rsidR="00ED3D45">
        <w:t>App</w:t>
      </w:r>
      <w:r w:rsidR="00D714F0">
        <w:t xml:space="preserve"> without modification later (hence the blue text on the button).</w:t>
      </w:r>
    </w:p>
    <w:p w14:paraId="5D99A3C8" w14:textId="3DFC6D0D" w:rsidR="00E360C4" w:rsidRDefault="00BD7F36" w:rsidP="00167D2E">
      <w:pPr>
        <w:ind w:left="72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Irrespective of the initial input format, data </w:t>
      </w:r>
      <w:r w:rsidR="00E360C4">
        <w:t>can</w:t>
      </w:r>
      <w:r>
        <w:t xml:space="preserve"> be saved as a .mat file</w:t>
      </w:r>
      <w:r w:rsidR="00D714F0">
        <w:t xml:space="preserve"> (</w:t>
      </w:r>
      <w:r w:rsidR="005E358D">
        <w:t xml:space="preserve">for the format of the resulting .mat file, </w:t>
      </w:r>
      <w:r w:rsidR="00D714F0">
        <w:t xml:space="preserve">see </w:t>
      </w:r>
      <w:r w:rsidR="00D714F0" w:rsidRPr="00C52191">
        <w:rPr>
          <w:color w:val="00B0F0"/>
        </w:rPr>
        <w:fldChar w:fldCharType="begin"/>
      </w:r>
      <w:r w:rsidR="00D714F0" w:rsidRPr="00C52191">
        <w:rPr>
          <w:color w:val="00B0F0"/>
        </w:rPr>
        <w:instrText xml:space="preserve"> REF _Ref447103284 \h  \* MERGEFORMAT </w:instrText>
      </w:r>
      <w:r w:rsidR="00D714F0" w:rsidRPr="00C52191">
        <w:rPr>
          <w:color w:val="00B0F0"/>
        </w:rPr>
      </w:r>
      <w:r w:rsidR="00D714F0" w:rsidRPr="00C52191">
        <w:rPr>
          <w:color w:val="00B0F0"/>
        </w:rPr>
        <w:fldChar w:fldCharType="separate"/>
      </w:r>
      <w:r w:rsidR="00AE279C" w:rsidRPr="00AE279C">
        <w:rPr>
          <w:color w:val="00B0F0"/>
        </w:rPr>
        <w:t>Cut and Pre-Processed Spectra</w:t>
      </w:r>
      <w:r w:rsidR="00D714F0" w:rsidRPr="00C52191">
        <w:rPr>
          <w:color w:val="00B0F0"/>
        </w:rPr>
        <w:fldChar w:fldCharType="end"/>
      </w:r>
      <w:r w:rsidR="00D714F0">
        <w:t>)</w:t>
      </w:r>
      <w:r w:rsidR="00E360C4">
        <w:t xml:space="preserve"> or as an .xlsx file</w:t>
      </w:r>
      <w:r>
        <w:t xml:space="preserve">. Thus, image .txt inputs </w:t>
      </w:r>
      <w:r w:rsidR="007B27A2">
        <w:t xml:space="preserve">that </w:t>
      </w:r>
      <w:r>
        <w:t>contain</w:t>
      </w:r>
      <w:r w:rsidR="007B27A2">
        <w:t>ed</w:t>
      </w:r>
      <w:r>
        <w:t xml:space="preserve"> the X </w:t>
      </w:r>
      <w:r w:rsidR="007B27A2">
        <w:t xml:space="preserve">and Y coordinates will lose this information. This is why the </w:t>
      </w:r>
      <w:r w:rsidR="00ED3D45">
        <w:t>App</w:t>
      </w:r>
      <w:r w:rsidR="007B27A2">
        <w:t xml:space="preserve"> automatically suggests to append the dimensions to the filename in the XXX_YYY number format.</w:t>
      </w:r>
      <w:r w:rsidR="00167D2E">
        <w:t xml:space="preserve"> Saving in .txt format is not possible.</w:t>
      </w:r>
    </w:p>
    <w:p w14:paraId="70C7CC3E" w14:textId="52B09FB0" w:rsidR="00B9544A" w:rsidRDefault="00B9544A" w:rsidP="00167D2E">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If an Excel file with the same name already exists in the same folder, a warning message appears asking whether or not to overwrite the file. However, it only overwrites the worksheet within the file that has the exact same name! This allows to append the Processed spectra at the end of an already existing file, such as the raw input data.</w:t>
      </w:r>
    </w:p>
    <w:p w14:paraId="5CEAF701" w14:textId="3255AB6D" w:rsidR="00B9544A" w:rsidRDefault="00B9544A" w:rsidP="00167D2E">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If the results are saved in .xlsx format, the Pre-Processing Parameters are automatically included as well, in a separate worksheet.</w:t>
      </w:r>
    </w:p>
    <w:p w14:paraId="1B9E473F" w14:textId="270ECBA2" w:rsidR="00613400" w:rsidRDefault="00613400" w:rsidP="00167D2E">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.xlsx files are much slower to read and write than .mat files. Please wait until the save process finishes.</w:t>
      </w:r>
    </w:p>
    <w:p w14:paraId="5AA79F64" w14:textId="77777777" w:rsidR="00BD7F36" w:rsidRPr="00BD7F36" w:rsidRDefault="00BD7F36" w:rsidP="00853EB7">
      <w:pPr>
        <w:jc w:val="both"/>
      </w:pPr>
    </w:p>
    <w:p w14:paraId="290EE8F6" w14:textId="29C80042" w:rsidR="003C23AD" w:rsidRDefault="00E81442" w:rsidP="00F72161">
      <w:pPr>
        <w:pStyle w:val="Heading2"/>
      </w:pPr>
      <w:bookmarkStart w:id="82" w:name="_Ref459210810"/>
      <w:bookmarkStart w:id="83" w:name="_Toc133146071"/>
      <w:r>
        <w:t>3.1</w:t>
      </w:r>
      <w:r w:rsidR="00C50460">
        <w:t>2</w:t>
      </w:r>
      <w:r>
        <w:t>. Passing the Data for MCR-ALS</w:t>
      </w:r>
      <w:bookmarkEnd w:id="82"/>
      <w:bookmarkEnd w:id="83"/>
    </w:p>
    <w:p w14:paraId="3C0BF29E" w14:textId="1624EA73" w:rsidR="00B73FB8" w:rsidRDefault="00D714F0" w:rsidP="00853EB7">
      <w:pPr>
        <w:jc w:val="both"/>
      </w:pPr>
      <w:r>
        <w:t xml:space="preserve">The data can be passed for </w:t>
      </w:r>
      <w:r>
        <w:fldChar w:fldCharType="begin"/>
      </w:r>
      <w:r>
        <w:instrText xml:space="preserve"> REF _Ref447198020 \h </w:instrText>
      </w:r>
      <w:r>
        <w:fldChar w:fldCharType="separate"/>
      </w:r>
      <w:r w:rsidR="00AE279C" w:rsidRPr="00C52191">
        <w:rPr>
          <w:color w:val="00B0F0"/>
        </w:rPr>
        <w:t>MCR-ALS</w:t>
      </w:r>
      <w:r>
        <w:fldChar w:fldCharType="end"/>
      </w:r>
      <w:r>
        <w:t xml:space="preserve"> in two ways: </w:t>
      </w:r>
      <w:r w:rsidRPr="005E358D">
        <w:rPr>
          <w:b/>
        </w:rPr>
        <w:t xml:space="preserve">unprocessed </w:t>
      </w:r>
      <w:r w:rsidRPr="00167D2E">
        <w:t>or</w:t>
      </w:r>
      <w:r w:rsidRPr="005E358D">
        <w:rPr>
          <w:b/>
        </w:rPr>
        <w:t xml:space="preserve"> pre-processed</w:t>
      </w:r>
      <w:r>
        <w:t>, using the</w:t>
      </w:r>
      <w:r w:rsidR="003C23AD">
        <w:t xml:space="preserve"> respective buttons in the </w:t>
      </w:r>
      <w:r w:rsidR="00ED3D45">
        <w:t>App</w:t>
      </w:r>
      <w:r w:rsidR="003C23AD">
        <w:t xml:space="preserve">. </w:t>
      </w:r>
      <w:r>
        <w:t xml:space="preserve">Passing the data without processing can be preferred if the data has already been processed before (for instance by the </w:t>
      </w:r>
      <w:r w:rsidR="00ED3D45">
        <w:t>App</w:t>
      </w:r>
      <w:r w:rsidR="005E358D">
        <w:t>,</w:t>
      </w:r>
      <w:r>
        <w:t xml:space="preserve"> saved </w:t>
      </w:r>
      <w:r w:rsidR="005E358D">
        <w:t>(</w:t>
      </w:r>
      <w:r w:rsidR="005E358D" w:rsidRPr="00167D2E">
        <w:fldChar w:fldCharType="begin"/>
      </w:r>
      <w:r w:rsidR="005E358D" w:rsidRPr="00167D2E">
        <w:instrText xml:space="preserve"> REF _Ref459195362 \h  \* MERGEFORMAT </w:instrText>
      </w:r>
      <w:r w:rsidR="005E358D" w:rsidRPr="00167D2E">
        <w:fldChar w:fldCharType="separate"/>
      </w:r>
      <w:r w:rsidR="00AE279C" w:rsidRPr="00AE279C">
        <w:rPr>
          <w:color w:val="00B0F0"/>
        </w:rPr>
        <w:t xml:space="preserve">3.11. Saving </w:t>
      </w:r>
      <w:r w:rsidR="00AE279C">
        <w:t>the Pre-Processed Data</w:t>
      </w:r>
      <w:r w:rsidR="005E358D" w:rsidRPr="00167D2E">
        <w:fldChar w:fldCharType="end"/>
      </w:r>
      <w:r w:rsidR="005E358D">
        <w:t>) and now re-loaded</w:t>
      </w:r>
      <w:r>
        <w:t xml:space="preserve">) or if the unprocessed data is </w:t>
      </w:r>
      <w:r w:rsidR="005E358D">
        <w:t>used for comparison / reference, etc.</w:t>
      </w:r>
      <w:r>
        <w:t xml:space="preserve"> Otherwise pre-processing (especially</w:t>
      </w:r>
      <w:r w:rsidR="00D445A6">
        <w:t xml:space="preserve"> </w:t>
      </w:r>
      <w:r w:rsidR="00D445A6" w:rsidRPr="00D445A6">
        <w:rPr>
          <w:b/>
          <w:color w:val="0070C0"/>
        </w:rPr>
        <w:fldChar w:fldCharType="begin"/>
      </w:r>
      <w:r w:rsidR="00D445A6" w:rsidRPr="00D445A6">
        <w:rPr>
          <w:b/>
          <w:color w:val="0070C0"/>
        </w:rPr>
        <w:instrText xml:space="preserve"> REF _Ref447102462 \h </w:instrText>
      </w:r>
      <w:r w:rsidR="00D445A6">
        <w:rPr>
          <w:b/>
          <w:color w:val="0070C0"/>
        </w:rPr>
        <w:instrText xml:space="preserve"> \* MERGEFORMAT </w:instrText>
      </w:r>
      <w:r w:rsidR="00D445A6" w:rsidRPr="00D445A6">
        <w:rPr>
          <w:b/>
          <w:color w:val="0070C0"/>
        </w:rPr>
      </w:r>
      <w:r w:rsidR="00D445A6" w:rsidRPr="00D445A6">
        <w:rPr>
          <w:b/>
          <w:color w:val="0070C0"/>
        </w:rPr>
        <w:fldChar w:fldCharType="separate"/>
      </w:r>
      <w:r w:rsidR="00AE279C" w:rsidRPr="00AE279C">
        <w:rPr>
          <w:color w:val="00B0F0"/>
        </w:rPr>
        <w:t xml:space="preserve">3.4. Asymmetrical Least </w:t>
      </w:r>
      <w:r w:rsidR="00AE279C">
        <w:t>Squares Baseline Correction</w:t>
      </w:r>
      <w:r w:rsidR="00D445A6" w:rsidRPr="00D445A6">
        <w:rPr>
          <w:b/>
          <w:color w:val="0070C0"/>
        </w:rPr>
        <w:fldChar w:fldCharType="end"/>
      </w:r>
      <w:r>
        <w:t>) is generally recommended.</w:t>
      </w:r>
    </w:p>
    <w:p w14:paraId="31677BA7" w14:textId="7A052670" w:rsidR="003C23AD" w:rsidRDefault="00D445A6" w:rsidP="00853EB7">
      <w:pPr>
        <w:ind w:left="360"/>
        <w:jc w:val="both"/>
      </w:pPr>
      <w:r w:rsidRPr="00460461">
        <w:rPr>
          <w:b/>
          <w:sz w:val="36"/>
          <w:szCs w:val="36"/>
        </w:rPr>
        <w:sym w:font="Webdings" w:char="F069"/>
      </w:r>
      <w:r w:rsidRPr="00460461">
        <w:rPr>
          <w:b/>
          <w:sz w:val="36"/>
          <w:szCs w:val="36"/>
        </w:rPr>
        <w:t xml:space="preserve"> </w:t>
      </w:r>
      <w:r w:rsidR="00DE7F7A">
        <w:rPr>
          <w:b/>
        </w:rPr>
        <w:t>Warning/Information</w:t>
      </w:r>
      <w:r w:rsidRPr="00460461">
        <w:rPr>
          <w:b/>
        </w:rPr>
        <w:t>:</w:t>
      </w:r>
      <w:r>
        <w:t xml:space="preserve"> If pre-processing needs to be performed, it can be slow for large datasets and slow computers. A status bar will indicate the progress. Please wait until it completes. If, however, pre-processing has already been performed </w:t>
      </w:r>
      <w:r w:rsidR="003C23AD">
        <w:t xml:space="preserve">(e.g. </w:t>
      </w:r>
      <w:r w:rsidR="00AC5C2C">
        <w:t xml:space="preserve">for </w:t>
      </w:r>
      <w:r w:rsidR="003C23AD" w:rsidRPr="003C23AD">
        <w:rPr>
          <w:b/>
          <w:color w:val="0070C0"/>
        </w:rPr>
        <w:fldChar w:fldCharType="begin"/>
      </w:r>
      <w:r w:rsidR="003C23AD" w:rsidRPr="003C23AD">
        <w:rPr>
          <w:b/>
          <w:color w:val="0070C0"/>
        </w:rPr>
        <w:instrText xml:space="preserve"> REF _Ref447102504 \h </w:instrText>
      </w:r>
      <w:r w:rsidR="003C23AD">
        <w:rPr>
          <w:b/>
          <w:color w:val="0070C0"/>
        </w:rPr>
        <w:instrText xml:space="preserve"> \* MERGEFORMAT </w:instrText>
      </w:r>
      <w:r w:rsidR="003C23AD" w:rsidRPr="003C23AD">
        <w:rPr>
          <w:b/>
          <w:color w:val="0070C0"/>
        </w:rPr>
      </w:r>
      <w:r w:rsidR="003C23AD" w:rsidRPr="003C23AD">
        <w:rPr>
          <w:b/>
          <w:color w:val="0070C0"/>
        </w:rPr>
        <w:fldChar w:fldCharType="separate"/>
      </w:r>
      <w:r w:rsidR="00AE279C" w:rsidRPr="00AE279C">
        <w:rPr>
          <w:color w:val="00B0F0"/>
        </w:rPr>
        <w:t>3</w:t>
      </w:r>
      <w:r w:rsidR="00AE279C">
        <w:t>.7. Integration</w:t>
      </w:r>
      <w:r w:rsidR="003C23AD" w:rsidRPr="003C23AD">
        <w:rPr>
          <w:b/>
          <w:color w:val="0070C0"/>
        </w:rPr>
        <w:fldChar w:fldCharType="end"/>
      </w:r>
      <w:r w:rsidR="00AC5C2C">
        <w:t xml:space="preserve">) </w:t>
      </w:r>
      <w:r>
        <w:t xml:space="preserve">and no pre-processing parameters have been changed since then, </w:t>
      </w:r>
      <w:r w:rsidR="00AC5C2C">
        <w:t>passing the data for MCR-ALS is fast</w:t>
      </w:r>
      <w:r>
        <w:t>.</w:t>
      </w:r>
    </w:p>
    <w:p w14:paraId="69FF90DA" w14:textId="627351DC" w:rsidR="003C23AD" w:rsidRDefault="003C23AD" w:rsidP="00853EB7">
      <w:pPr>
        <w:jc w:val="both"/>
      </w:pPr>
      <w:r w:rsidRPr="003C23AD">
        <w:t>On</w:t>
      </w:r>
      <w:r>
        <w:t xml:space="preserve">ce the data is passed for </w:t>
      </w:r>
      <w:r w:rsidRPr="00C52191">
        <w:rPr>
          <w:color w:val="00B0F0"/>
        </w:rPr>
        <w:fldChar w:fldCharType="begin"/>
      </w:r>
      <w:r w:rsidRPr="00C52191">
        <w:rPr>
          <w:color w:val="00B0F0"/>
        </w:rPr>
        <w:instrText xml:space="preserve"> REF _Ref447200508 \h  \* MERGEFORMAT </w:instrText>
      </w:r>
      <w:r w:rsidRPr="00C52191">
        <w:rPr>
          <w:color w:val="00B0F0"/>
        </w:rPr>
      </w:r>
      <w:r w:rsidRPr="00C52191">
        <w:rPr>
          <w:color w:val="00B0F0"/>
        </w:rPr>
        <w:fldChar w:fldCharType="separate"/>
      </w:r>
      <w:r w:rsidR="00AE279C" w:rsidRPr="00C52191">
        <w:rPr>
          <w:color w:val="00B0F0"/>
        </w:rPr>
        <w:t>MCR-ALS</w:t>
      </w:r>
      <w:r w:rsidRPr="00C52191">
        <w:rPr>
          <w:color w:val="00B0F0"/>
        </w:rPr>
        <w:fldChar w:fldCharType="end"/>
      </w:r>
      <w:r>
        <w:t xml:space="preserve">, the MCR-ALS </w:t>
      </w:r>
      <w:r w:rsidR="00ED3D45">
        <w:t>Panel</w:t>
      </w:r>
      <w:r>
        <w:t xml:space="preserve"> of the </w:t>
      </w:r>
      <w:r w:rsidR="00ED3D45">
        <w:t>App</w:t>
      </w:r>
      <w:r>
        <w:t xml:space="preserve"> starts to populate, including the “Singular Value Decomposition” plot, the “Eigen Value” drop-down list, the “# Components” </w:t>
      </w:r>
      <w:r w:rsidR="00167D2E">
        <w:t>edit field</w:t>
      </w:r>
      <w:r>
        <w:t>, the MCR-ALS “Direction” drop-down list, the “Noise</w:t>
      </w:r>
      <w:r w:rsidR="00167D2E">
        <w:t xml:space="preserve"> (%)</w:t>
      </w:r>
      <w:r>
        <w:t xml:space="preserve">” </w:t>
      </w:r>
      <w:r w:rsidR="00167D2E">
        <w:t>edit field</w:t>
      </w:r>
      <w:r>
        <w:t xml:space="preserve">, the “Purest” list box and the “Initial Estimates” plot. The “Load Input” button </w:t>
      </w:r>
      <w:r w:rsidR="00E5436A">
        <w:t>and the “Show Purest” checkbox are</w:t>
      </w:r>
      <w:r>
        <w:t xml:space="preserve"> </w:t>
      </w:r>
      <w:r w:rsidR="005E358D">
        <w:t xml:space="preserve">also </w:t>
      </w:r>
      <w:r w:rsidR="00D713A2">
        <w:t>activated</w:t>
      </w:r>
      <w:r>
        <w:t xml:space="preserve"> (</w:t>
      </w:r>
      <w:r w:rsidRPr="003C23AD">
        <w:rPr>
          <w:b/>
        </w:rPr>
        <w:t>Figure 1</w:t>
      </w:r>
      <w:r w:rsidR="00167D2E">
        <w:rPr>
          <w:b/>
        </w:rPr>
        <w:t>7</w:t>
      </w:r>
      <w:r>
        <w:t>)</w:t>
      </w:r>
      <w:r w:rsidR="00D713A2">
        <w:t>.</w:t>
      </w:r>
    </w:p>
    <w:p w14:paraId="00C83EC3" w14:textId="34EE4671" w:rsidR="00B729C7" w:rsidRDefault="00B729C7" w:rsidP="00B729C7">
      <w:pPr>
        <w:ind w:left="36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If there have already been MCR-ALS results in the MCR-ALS part of the App, these will be permanently erased from the App without a warning! Variables in the MATLAB Workspace will remain, however (see </w:t>
      </w:r>
      <w:r w:rsidRPr="00C52191">
        <w:rPr>
          <w:color w:val="00B0F0"/>
        </w:rPr>
        <w:fldChar w:fldCharType="begin"/>
      </w:r>
      <w:r w:rsidRPr="00C52191">
        <w:rPr>
          <w:color w:val="00B0F0"/>
        </w:rPr>
        <w:instrText xml:space="preserve"> REF _Ref459899053 \h  \* MERGEFORMAT </w:instrText>
      </w:r>
      <w:r w:rsidRPr="00C52191">
        <w:rPr>
          <w:color w:val="00B0F0"/>
        </w:rPr>
      </w:r>
      <w:r w:rsidRPr="00C52191">
        <w:rPr>
          <w:color w:val="00B0F0"/>
        </w:rPr>
        <w:fldChar w:fldCharType="separate"/>
      </w:r>
      <w:r w:rsidR="00AE279C" w:rsidRPr="00AE279C">
        <w:rPr>
          <w:color w:val="00B0F0"/>
        </w:rPr>
        <w:t>Perform MCR-ALS</w:t>
      </w:r>
      <w:r w:rsidRPr="00C52191">
        <w:rPr>
          <w:color w:val="00B0F0"/>
        </w:rPr>
        <w:fldChar w:fldCharType="end"/>
      </w:r>
      <w:r>
        <w:t>).</w:t>
      </w:r>
    </w:p>
    <w:p w14:paraId="2E88B488" w14:textId="77777777" w:rsidR="00B729C7" w:rsidRDefault="00B729C7" w:rsidP="00853EB7">
      <w:pPr>
        <w:jc w:val="both"/>
      </w:pPr>
    </w:p>
    <w:p w14:paraId="0C64FD93" w14:textId="63037AF1" w:rsidR="003C23AD" w:rsidRDefault="00657F4A" w:rsidP="00877128">
      <w:pPr>
        <w:jc w:val="center"/>
      </w:pPr>
      <w:r w:rsidRPr="00657F4A">
        <w:rPr>
          <w:noProof/>
        </w:rPr>
        <w:drawing>
          <wp:inline distT="0" distB="0" distL="0" distR="0" wp14:anchorId="17905C59" wp14:editId="361C4DB2">
            <wp:extent cx="5760720" cy="3691255"/>
            <wp:effectExtent l="0" t="0" r="0" b="444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3691255"/>
                    </a:xfrm>
                    <a:prstGeom prst="rect">
                      <a:avLst/>
                    </a:prstGeom>
                  </pic:spPr>
                </pic:pic>
              </a:graphicData>
            </a:graphic>
          </wp:inline>
        </w:drawing>
      </w:r>
    </w:p>
    <w:p w14:paraId="1960A5FB" w14:textId="226EA8DD" w:rsidR="00406B59" w:rsidRDefault="003C23AD" w:rsidP="00853EB7">
      <w:pPr>
        <w:jc w:val="both"/>
        <w:rPr>
          <w:i/>
        </w:rPr>
      </w:pPr>
      <w:r w:rsidRPr="005E358D">
        <w:rPr>
          <w:b/>
          <w:i/>
        </w:rPr>
        <w:t>Figure 1</w:t>
      </w:r>
      <w:r w:rsidR="00167D2E">
        <w:rPr>
          <w:b/>
          <w:i/>
        </w:rPr>
        <w:t>7</w:t>
      </w:r>
      <w:r w:rsidRPr="005E358D">
        <w:rPr>
          <w:b/>
          <w:i/>
        </w:rPr>
        <w:t>: Passing the data for MCR-ALS</w:t>
      </w:r>
      <w:r w:rsidR="008E63EF" w:rsidRPr="005E358D">
        <w:rPr>
          <w:b/>
          <w:i/>
        </w:rPr>
        <w:t xml:space="preserve">. </w:t>
      </w:r>
      <w:r w:rsidR="008E63EF" w:rsidRPr="005E358D">
        <w:rPr>
          <w:i/>
        </w:rPr>
        <w:t xml:space="preserve">Additional elements of the </w:t>
      </w:r>
      <w:r w:rsidR="00ED3D45">
        <w:rPr>
          <w:i/>
        </w:rPr>
        <w:t>App</w:t>
      </w:r>
      <w:r w:rsidR="008E63EF" w:rsidRPr="005E358D">
        <w:rPr>
          <w:i/>
        </w:rPr>
        <w:t xml:space="preserve"> are activated and plots populated.</w:t>
      </w:r>
      <w:r w:rsidR="005E358D">
        <w:rPr>
          <w:i/>
        </w:rPr>
        <w:t xml:space="preserve"> The example uses the “demo_image.txt” file.</w:t>
      </w:r>
    </w:p>
    <w:p w14:paraId="26779250" w14:textId="07AC1C30" w:rsidR="00406B59" w:rsidRPr="00DD4916" w:rsidRDefault="00D24B53" w:rsidP="00D24B53">
      <w:r>
        <w:br w:type="page"/>
      </w:r>
    </w:p>
    <w:p w14:paraId="2BCC3CCA" w14:textId="77777777" w:rsidR="00EA1626" w:rsidRPr="00C52191" w:rsidRDefault="00EA1626" w:rsidP="00853EB7">
      <w:pPr>
        <w:pStyle w:val="Heading1"/>
        <w:numPr>
          <w:ilvl w:val="0"/>
          <w:numId w:val="1"/>
        </w:numPr>
        <w:jc w:val="both"/>
        <w:rPr>
          <w:color w:val="00B0F0"/>
        </w:rPr>
      </w:pPr>
      <w:bookmarkStart w:id="84" w:name="_Ref447198020"/>
      <w:bookmarkStart w:id="85" w:name="_Ref447200508"/>
      <w:bookmarkStart w:id="86" w:name="_Toc133146072"/>
      <w:r w:rsidRPr="00C52191">
        <w:rPr>
          <w:color w:val="00B0F0"/>
        </w:rPr>
        <w:t>MCR-ALS</w:t>
      </w:r>
      <w:bookmarkEnd w:id="84"/>
      <w:bookmarkEnd w:id="85"/>
      <w:bookmarkEnd w:id="86"/>
    </w:p>
    <w:p w14:paraId="5544EA79" w14:textId="1ADBB499" w:rsidR="00C13FFF" w:rsidRDefault="00F945C7" w:rsidP="00853EB7">
      <w:pPr>
        <w:jc w:val="both"/>
      </w:pPr>
      <w:r>
        <w:t xml:space="preserve">Multivariate Curve Resolution – Alternating Least Squares </w:t>
      </w:r>
      <w:r w:rsidR="00DA48E6">
        <w:t xml:space="preserve">(MCR-ALS) </w:t>
      </w:r>
      <w:r>
        <w:t xml:space="preserve">is </w:t>
      </w:r>
      <w:r w:rsidR="00167D2E">
        <w:t>an unmixing</w:t>
      </w:r>
      <w:r>
        <w:t xml:space="preserve"> technique based on the assumption that any spectrum can be described as the linear combination of a set of “pure” component contributions (plus some noise). “Pure” components ideally mean pure chemical compounds, but such resolution is not always possible. Thus, in practice</w:t>
      </w:r>
      <w:r w:rsidR="00167D2E">
        <w:t>,</w:t>
      </w:r>
      <w:r>
        <w:t xml:space="preserve"> “pure” means </w:t>
      </w:r>
      <w:r w:rsidR="00167D2E">
        <w:t>“</w:t>
      </w:r>
      <w:r>
        <w:t>as clearly resolved as possible</w:t>
      </w:r>
      <w:r w:rsidR="00167D2E">
        <w:t>”</w:t>
      </w:r>
      <w:r>
        <w:t xml:space="preserve">. As an iterative technique, the level of resolution depends on the iteration parameters (see </w:t>
      </w:r>
      <w:r w:rsidRPr="00C52191">
        <w:rPr>
          <w:color w:val="00B0F0"/>
        </w:rPr>
        <w:fldChar w:fldCharType="begin"/>
      </w:r>
      <w:r w:rsidRPr="00C52191">
        <w:rPr>
          <w:color w:val="00B0F0"/>
        </w:rPr>
        <w:instrText xml:space="preserve"> REF _Ref459202935 \h  \* MERGEFORMAT </w:instrText>
      </w:r>
      <w:r w:rsidRPr="00C52191">
        <w:rPr>
          <w:color w:val="00B0F0"/>
        </w:rPr>
      </w:r>
      <w:r w:rsidRPr="00C52191">
        <w:rPr>
          <w:color w:val="00B0F0"/>
        </w:rPr>
        <w:fldChar w:fldCharType="separate"/>
      </w:r>
      <w:r w:rsidR="00AE279C" w:rsidRPr="00AE279C">
        <w:rPr>
          <w:color w:val="00B0F0"/>
        </w:rPr>
        <w:t>Number of Iterations and Convergence Criterion</w:t>
      </w:r>
      <w:r w:rsidRPr="00C52191">
        <w:rPr>
          <w:color w:val="00B0F0"/>
        </w:rPr>
        <w:fldChar w:fldCharType="end"/>
      </w:r>
      <w:r>
        <w:t xml:space="preserve">), and to a large extent on the initial estimates from where the iterations start (to avoid local minima and find absolute minimum) (see </w:t>
      </w:r>
      <w:r w:rsidRPr="00C52191">
        <w:rPr>
          <w:color w:val="00B0F0"/>
        </w:rPr>
        <w:fldChar w:fldCharType="begin"/>
      </w:r>
      <w:r w:rsidRPr="00C52191">
        <w:rPr>
          <w:color w:val="00B0F0"/>
        </w:rPr>
        <w:instrText xml:space="preserve"> REF _Ref459202950 \h </w:instrText>
      </w:r>
      <w:r w:rsidR="00075871" w:rsidRPr="00C52191">
        <w:rPr>
          <w:color w:val="00B0F0"/>
        </w:rPr>
        <w:instrText xml:space="preserve"> \* MERGEFORMAT </w:instrText>
      </w:r>
      <w:r w:rsidRPr="00C52191">
        <w:rPr>
          <w:color w:val="00B0F0"/>
        </w:rPr>
      </w:r>
      <w:r w:rsidRPr="00C52191">
        <w:rPr>
          <w:color w:val="00B0F0"/>
        </w:rPr>
        <w:fldChar w:fldCharType="separate"/>
      </w:r>
      <w:r w:rsidR="00AE279C" w:rsidRPr="00AE279C">
        <w:rPr>
          <w:color w:val="00B0F0"/>
        </w:rPr>
        <w:t>Initial Estimates</w:t>
      </w:r>
      <w:r w:rsidRPr="00C52191">
        <w:rPr>
          <w:color w:val="00B0F0"/>
        </w:rPr>
        <w:fldChar w:fldCharType="end"/>
      </w:r>
      <w:r>
        <w:t xml:space="preserve">). In addition, resolution can be aided (the number of potentially correct solutions reduced) by applying various constraints (see </w:t>
      </w:r>
      <w:r w:rsidRPr="00C52191">
        <w:rPr>
          <w:color w:val="00B0F0"/>
        </w:rPr>
        <w:fldChar w:fldCharType="begin"/>
      </w:r>
      <w:r w:rsidRPr="00C52191">
        <w:rPr>
          <w:color w:val="00B0F0"/>
        </w:rPr>
        <w:instrText xml:space="preserve"> REF _Ref459202964 \h </w:instrText>
      </w:r>
      <w:r w:rsidR="002A3FB5" w:rsidRPr="00C52191">
        <w:rPr>
          <w:color w:val="00B0F0"/>
        </w:rPr>
        <w:instrText xml:space="preserve"> \* MERGEFORMAT </w:instrText>
      </w:r>
      <w:r w:rsidRPr="00C52191">
        <w:rPr>
          <w:color w:val="00B0F0"/>
        </w:rPr>
      </w:r>
      <w:r w:rsidRPr="00C52191">
        <w:rPr>
          <w:color w:val="00B0F0"/>
        </w:rPr>
        <w:fldChar w:fldCharType="separate"/>
      </w:r>
      <w:r w:rsidR="00AE279C" w:rsidRPr="00AE279C">
        <w:rPr>
          <w:color w:val="00B0F0"/>
        </w:rPr>
        <w:t>Constraints</w:t>
      </w:r>
      <w:r w:rsidRPr="00C52191">
        <w:rPr>
          <w:color w:val="00B0F0"/>
        </w:rPr>
        <w:fldChar w:fldCharType="end"/>
      </w:r>
      <w:r>
        <w:t>).</w:t>
      </w:r>
      <w:r w:rsidR="002A3FB5">
        <w:t xml:space="preserve"> Naturally, the input data is of vital importance, thus pre-processing significantly affects the results.</w:t>
      </w:r>
    </w:p>
    <w:p w14:paraId="2C5D6E06" w14:textId="36515811" w:rsidR="002A3FB5" w:rsidRDefault="002A3FB5" w:rsidP="002A3FB5">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There is NO INDICATOR telling whether the current Pre-Processing values have been implemented or not yet. For instance, if spectra have been pre-processed with a set of parameters, and MCR-ALS analysis has been performed, the optimised spectra and concentration plots will be populated. If the user now changes any of the pre-processing parameters, the MCR-ALS results remain in the </w:t>
      </w:r>
      <w:r w:rsidR="00ED3D45">
        <w:t>App</w:t>
      </w:r>
      <w:r>
        <w:t xml:space="preserve"> display but they are still referring to the results obtained by the previous pre-processing</w:t>
      </w:r>
      <w:r w:rsidR="001734DB">
        <w:t>,</w:t>
      </w:r>
      <w:r>
        <w:t xml:space="preserve"> until a new MCR-ALS is done. This is not a bug, it is a deliberate design</w:t>
      </w:r>
      <w:r w:rsidR="001734DB">
        <w:t xml:space="preserve"> feature</w:t>
      </w:r>
      <w:r>
        <w:t>.</w:t>
      </w:r>
    </w:p>
    <w:p w14:paraId="323B5FE6" w14:textId="2680106D" w:rsidR="00143B8E" w:rsidRDefault="00C52191" w:rsidP="00853EB7">
      <w:pPr>
        <w:jc w:val="both"/>
      </w:pPr>
      <w:r>
        <w:t xml:space="preserve">Although the </w:t>
      </w:r>
      <w:r w:rsidR="00ED3D45">
        <w:t>App</w:t>
      </w:r>
      <w:r>
        <w:t xml:space="preserve"> is a significantly</w:t>
      </w:r>
      <w:r w:rsidR="00F945C7">
        <w:t xml:space="preserve"> improved version of the </w:t>
      </w:r>
      <w:r w:rsidR="001734DB">
        <w:t>GUI</w:t>
      </w:r>
      <w:r w:rsidR="00F945C7">
        <w:t xml:space="preserve"> published in Nature Protocols in 2015 (</w:t>
      </w:r>
      <w:hyperlink r:id="rId36" w:history="1">
        <w:r w:rsidR="002A3FB5" w:rsidRPr="00C52191">
          <w:rPr>
            <w:rStyle w:val="Hyperlink"/>
            <w:color w:val="00B0F0"/>
          </w:rPr>
          <w:t>http://www.nature.com/nprot/journal/v10/n2/abs/nprot.2015.008.html</w:t>
        </w:r>
      </w:hyperlink>
      <w:r w:rsidR="002A3FB5">
        <w:t>)</w:t>
      </w:r>
      <w:r w:rsidR="00F945C7">
        <w:t xml:space="preserve">, it </w:t>
      </w:r>
      <w:r>
        <w:t>still</w:t>
      </w:r>
      <w:r w:rsidR="00F945C7">
        <w:t xml:space="preserve"> does NOT include several extremely powerful and useful MCR-ALS tools. For instance, it does not utilise image information to aid the resolution (such as local rank constraints), and it cannot simultaneously handle multimethod and/or multiset data. For a more versatile MCR-ALS package</w:t>
      </w:r>
      <w:r w:rsidR="00DA48E6">
        <w:t xml:space="preserve"> and more information about MCR-ALS</w:t>
      </w:r>
      <w:r w:rsidR="00F945C7">
        <w:t xml:space="preserve">, visit </w:t>
      </w:r>
      <w:hyperlink r:id="rId37" w:history="1">
        <w:r w:rsidR="00F945C7" w:rsidRPr="00C52191">
          <w:rPr>
            <w:rStyle w:val="Hyperlink"/>
            <w:color w:val="00B0F0"/>
          </w:rPr>
          <w:t>www.mcrals.info</w:t>
        </w:r>
      </w:hyperlink>
      <w:r w:rsidR="00F945C7">
        <w:t>.</w:t>
      </w:r>
      <w:r>
        <w:t xml:space="preserve"> </w:t>
      </w:r>
      <w:r w:rsidR="001734DB">
        <w:t>G</w:t>
      </w:r>
      <w:r>
        <w:t xml:space="preserve">eneral limitations of iterative solutions are inherent to the method and thus remain in this </w:t>
      </w:r>
      <w:r w:rsidR="00ED3D45">
        <w:t>App</w:t>
      </w:r>
      <w:r>
        <w:t xml:space="preserve"> as well.</w:t>
      </w:r>
    </w:p>
    <w:p w14:paraId="1A02EBE2" w14:textId="77777777" w:rsidR="00D24B53" w:rsidRDefault="00D24B53" w:rsidP="00853EB7">
      <w:pPr>
        <w:jc w:val="both"/>
      </w:pPr>
    </w:p>
    <w:p w14:paraId="7F3F1F80" w14:textId="026A0A8B" w:rsidR="00277CD9" w:rsidRDefault="009D6D13" w:rsidP="00F96766">
      <w:pPr>
        <w:pStyle w:val="Heading2"/>
        <w:numPr>
          <w:ilvl w:val="1"/>
          <w:numId w:val="1"/>
        </w:numPr>
      </w:pPr>
      <w:bookmarkStart w:id="87" w:name="_Ref459195171"/>
      <w:bookmarkStart w:id="88" w:name="_Toc133146073"/>
      <w:r>
        <w:t>Number of Components</w:t>
      </w:r>
      <w:bookmarkEnd w:id="87"/>
      <w:bookmarkEnd w:id="88"/>
    </w:p>
    <w:p w14:paraId="33A85B4D" w14:textId="262BBA8B" w:rsidR="00277CD9" w:rsidRDefault="00DA48E6" w:rsidP="00277CD9">
      <w:r>
        <w:t>The first step in performing MCR-ALS is to determine the number of pure components that are required to describe the dataset. This can be done based on a priori knowledge of the system or by analysing the dataset using singular value decomposition.</w:t>
      </w:r>
    </w:p>
    <w:p w14:paraId="25AF2892" w14:textId="70CB1A4C" w:rsidR="00DA48E6" w:rsidRDefault="00DA48E6" w:rsidP="00277CD9">
      <w:r>
        <w:t xml:space="preserve">If the number of components is known, type the number directly in the “# Components” box in the MCR-ALS </w:t>
      </w:r>
      <w:r w:rsidR="00ED3D45">
        <w:t>Panel</w:t>
      </w:r>
      <w:r>
        <w:t xml:space="preserve"> of the </w:t>
      </w:r>
      <w:r w:rsidR="00ED3D45">
        <w:t>App</w:t>
      </w:r>
      <w:r>
        <w:t>. Alternatively, use the “Eigen Value” drop-down list to see the numerical results of the singular value decomposition, and select the one after which a large drop in Eigen Values is observed</w:t>
      </w:r>
      <w:r w:rsidR="001734DB">
        <w:t>,</w:t>
      </w:r>
      <w:r>
        <w:t xml:space="preserve"> or when the Eigen Values approximate 0 (this can be observed in the “SVD” plot of the MCR-ALS </w:t>
      </w:r>
      <w:r w:rsidR="00ED3D45">
        <w:t>Panel</w:t>
      </w:r>
      <w:r>
        <w:t xml:space="preserve"> of the </w:t>
      </w:r>
      <w:r w:rsidR="00ED3D45">
        <w:t>App</w:t>
      </w:r>
      <w:r>
        <w:t>) (</w:t>
      </w:r>
      <w:r w:rsidRPr="00DA48E6">
        <w:rPr>
          <w:b/>
        </w:rPr>
        <w:t>Figure 1</w:t>
      </w:r>
      <w:r w:rsidR="001734DB">
        <w:rPr>
          <w:b/>
        </w:rPr>
        <w:t>8</w:t>
      </w:r>
      <w:r>
        <w:t>).</w:t>
      </w:r>
    </w:p>
    <w:p w14:paraId="441F2EB8" w14:textId="7BA426E7" w:rsidR="00B3383C" w:rsidRDefault="00B3383C" w:rsidP="001734DB">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Double-clicking any element of the “Purest” listbox will remove it and adjust the number of components accordingly. This only works until only 1 element remains in the “Purest” listbox. The last remaining element cannot be removed (i.e. the “Purest” listbox cannot become empty). If this element needs to be removed, a new one must first be added.</w:t>
      </w:r>
    </w:p>
    <w:p w14:paraId="7CC65A23" w14:textId="0400C513" w:rsidR="00DA48E6" w:rsidRDefault="00DA48E6" w:rsidP="00277CD9">
      <w:r>
        <w:t>After providing the number of components (either through the “Eigen Values” drop-down list or via the “# Components” textbox</w:t>
      </w:r>
      <w:r w:rsidR="001734DB">
        <w:t>)</w:t>
      </w:r>
      <w:r>
        <w:t>, the SVD plot zooms in</w:t>
      </w:r>
      <w:r w:rsidR="005C6866">
        <w:t xml:space="preserve"> to show only the number of components + 5 values (to have a better overview), the Initial Estimates plot and the “Purest” spectra listbox updates (see </w:t>
      </w:r>
      <w:r w:rsidR="005C6866" w:rsidRPr="00C52191">
        <w:rPr>
          <w:color w:val="00B0F0"/>
        </w:rPr>
        <w:fldChar w:fldCharType="begin"/>
      </w:r>
      <w:r w:rsidR="005C6866" w:rsidRPr="00C52191">
        <w:rPr>
          <w:color w:val="00B0F0"/>
        </w:rPr>
        <w:instrText xml:space="preserve"> REF _Ref459203789 \h  \* MERGEFORMAT </w:instrText>
      </w:r>
      <w:r w:rsidR="005C6866" w:rsidRPr="00C52191">
        <w:rPr>
          <w:color w:val="00B0F0"/>
        </w:rPr>
      </w:r>
      <w:r w:rsidR="005C6866" w:rsidRPr="00C52191">
        <w:rPr>
          <w:color w:val="00B0F0"/>
        </w:rPr>
        <w:fldChar w:fldCharType="separate"/>
      </w:r>
      <w:r w:rsidR="00AE279C" w:rsidRPr="00AE279C">
        <w:rPr>
          <w:color w:val="00B0F0"/>
        </w:rPr>
        <w:t>Automatic Estimation and Show Purest</w:t>
      </w:r>
      <w:r w:rsidR="005C6866" w:rsidRPr="00C52191">
        <w:rPr>
          <w:color w:val="00B0F0"/>
        </w:rPr>
        <w:fldChar w:fldCharType="end"/>
      </w:r>
      <w:r w:rsidR="005C6866">
        <w:t>) and the “Show PCA” button becomes active (</w:t>
      </w:r>
      <w:r w:rsidR="005C6866" w:rsidRPr="005C6866">
        <w:rPr>
          <w:b/>
        </w:rPr>
        <w:t>Figure 17</w:t>
      </w:r>
      <w:r w:rsidR="005C6866">
        <w:t>).</w:t>
      </w:r>
    </w:p>
    <w:p w14:paraId="48433AFE" w14:textId="1BADF2FB" w:rsidR="005C6866" w:rsidRDefault="007E29D7" w:rsidP="00811920">
      <w:pPr>
        <w:jc w:val="center"/>
      </w:pPr>
      <w:r w:rsidRPr="007E29D7">
        <w:rPr>
          <w:noProof/>
        </w:rPr>
        <w:drawing>
          <wp:inline distT="0" distB="0" distL="0" distR="0" wp14:anchorId="3342FDD9" wp14:editId="2FA3745F">
            <wp:extent cx="2693112" cy="261629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740732" cy="2662557"/>
                    </a:xfrm>
                    <a:prstGeom prst="rect">
                      <a:avLst/>
                    </a:prstGeom>
                  </pic:spPr>
                </pic:pic>
              </a:graphicData>
            </a:graphic>
          </wp:inline>
        </w:drawing>
      </w:r>
      <w:r>
        <w:t xml:space="preserve">  </w:t>
      </w:r>
      <w:r w:rsidRPr="007E29D7">
        <w:rPr>
          <w:noProof/>
        </w:rPr>
        <w:drawing>
          <wp:inline distT="0" distB="0" distL="0" distR="0" wp14:anchorId="7B4F5568" wp14:editId="29CBD0E0">
            <wp:extent cx="2675106" cy="2594179"/>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773977" cy="2690059"/>
                    </a:xfrm>
                    <a:prstGeom prst="rect">
                      <a:avLst/>
                    </a:prstGeom>
                  </pic:spPr>
                </pic:pic>
              </a:graphicData>
            </a:graphic>
          </wp:inline>
        </w:drawing>
      </w:r>
    </w:p>
    <w:p w14:paraId="5D241B0D" w14:textId="594AD1A4" w:rsidR="00F40338" w:rsidRPr="00F40338" w:rsidRDefault="00F40338" w:rsidP="00811920">
      <w:pPr>
        <w:jc w:val="both"/>
        <w:rPr>
          <w:i/>
        </w:rPr>
      </w:pPr>
      <w:r w:rsidRPr="00F40338">
        <w:rPr>
          <w:b/>
          <w:i/>
        </w:rPr>
        <w:t>Figure 1</w:t>
      </w:r>
      <w:r w:rsidR="001734DB">
        <w:rPr>
          <w:b/>
          <w:i/>
        </w:rPr>
        <w:t>8</w:t>
      </w:r>
      <w:r w:rsidRPr="00F40338">
        <w:rPr>
          <w:b/>
          <w:i/>
        </w:rPr>
        <w:t>.</w:t>
      </w:r>
      <w:r w:rsidRPr="00F40338">
        <w:rPr>
          <w:i/>
        </w:rPr>
        <w:t xml:space="preserve"> Determining the number of components by singular value decomposition. Left: the “demo_image.txt” data </w:t>
      </w:r>
      <w:r w:rsidR="00AD65BD">
        <w:rPr>
          <w:i/>
        </w:rPr>
        <w:t xml:space="preserve">(pre-processed with the parameters shown in </w:t>
      </w:r>
      <w:r w:rsidR="00AD65BD" w:rsidRPr="008F4E24">
        <w:rPr>
          <w:b/>
          <w:i/>
        </w:rPr>
        <w:t>Figure 1</w:t>
      </w:r>
      <w:r w:rsidR="001734DB">
        <w:rPr>
          <w:b/>
          <w:i/>
        </w:rPr>
        <w:t>7</w:t>
      </w:r>
      <w:r w:rsidR="00AD65BD">
        <w:rPr>
          <w:i/>
        </w:rPr>
        <w:t>) displays</w:t>
      </w:r>
      <w:r w:rsidRPr="00F40338">
        <w:rPr>
          <w:i/>
        </w:rPr>
        <w:t xml:space="preserve"> </w:t>
      </w:r>
      <w:r w:rsidR="00AD65BD">
        <w:rPr>
          <w:i/>
        </w:rPr>
        <w:t xml:space="preserve">a </w:t>
      </w:r>
      <w:r w:rsidRPr="00F40338">
        <w:rPr>
          <w:i/>
        </w:rPr>
        <w:t>gradual decreas</w:t>
      </w:r>
      <w:r w:rsidR="00AD65BD">
        <w:rPr>
          <w:i/>
        </w:rPr>
        <w:t>e</w:t>
      </w:r>
      <w:r w:rsidRPr="00F40338">
        <w:rPr>
          <w:i/>
        </w:rPr>
        <w:t xml:space="preserve"> with no abrupt drop in Eigen Values. The number of components can reasonably be assumed to be 3</w:t>
      </w:r>
      <w:r w:rsidR="001734DB">
        <w:rPr>
          <w:i/>
        </w:rPr>
        <w:t xml:space="preserve">, 4 or </w:t>
      </w:r>
      <w:r w:rsidRPr="00F40338">
        <w:rPr>
          <w:i/>
        </w:rPr>
        <w:t xml:space="preserve">5 (6 and 7 are </w:t>
      </w:r>
      <w:r w:rsidR="0014027C">
        <w:rPr>
          <w:i/>
        </w:rPr>
        <w:t xml:space="preserve">already </w:t>
      </w:r>
      <w:r w:rsidRPr="00F40338">
        <w:rPr>
          <w:i/>
        </w:rPr>
        <w:t xml:space="preserve">close to 0 on the SVD plot) and it is recommended to test MCR-ALS with all those possibilities. Right: the </w:t>
      </w:r>
      <w:r w:rsidR="00AD65BD">
        <w:rPr>
          <w:i/>
        </w:rPr>
        <w:t xml:space="preserve">unprocessed </w:t>
      </w:r>
      <w:r w:rsidRPr="00F40338">
        <w:rPr>
          <w:i/>
        </w:rPr>
        <w:t>“demo_indep_spectra.xlsx” dataset has a clear drop in Eigen Values after the 3rd component. Thus, this data is most likely to have 3 components.</w:t>
      </w:r>
    </w:p>
    <w:p w14:paraId="3574529D" w14:textId="39FCC09F" w:rsidR="007E29D7" w:rsidRDefault="007E29D7" w:rsidP="007E29D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Using the “Eigen value” dropdown or the “#Components” edit field will </w:t>
      </w:r>
      <w:r w:rsidRPr="001D5DD7">
        <w:rPr>
          <w:b/>
        </w:rPr>
        <w:t>remove ALL externally loaded Initial Estimates</w:t>
      </w:r>
      <w:r>
        <w:t xml:space="preserve"> (see </w:t>
      </w:r>
      <w:r w:rsidRPr="001D5DD7">
        <w:rPr>
          <w:color w:val="00B0F0"/>
        </w:rPr>
        <w:fldChar w:fldCharType="begin"/>
      </w:r>
      <w:r w:rsidRPr="001D5DD7">
        <w:rPr>
          <w:color w:val="00B0F0"/>
        </w:rPr>
        <w:instrText xml:space="preserve"> REF _Ref459639075 \h </w:instrText>
      </w:r>
      <w:r w:rsidRPr="001D5DD7">
        <w:rPr>
          <w:color w:val="00B0F0"/>
        </w:rPr>
      </w:r>
      <w:r w:rsidRPr="001D5DD7">
        <w:rPr>
          <w:color w:val="00B0F0"/>
        </w:rPr>
        <w:fldChar w:fldCharType="separate"/>
      </w:r>
      <w:r w:rsidR="00AE279C">
        <w:t>Load Input</w:t>
      </w:r>
      <w:r w:rsidRPr="001D5DD7">
        <w:rPr>
          <w:color w:val="00B0F0"/>
        </w:rPr>
        <w:fldChar w:fldCharType="end"/>
      </w:r>
      <w:r>
        <w:t xml:space="preserve">) </w:t>
      </w:r>
      <w:r w:rsidRPr="001D5DD7">
        <w:rPr>
          <w:b/>
        </w:rPr>
        <w:t>and ALL Initial Estimates</w:t>
      </w:r>
      <w:r>
        <w:t xml:space="preserve"> obtained via marked pixels (see </w:t>
      </w:r>
      <w:r w:rsidRPr="001D5DD7">
        <w:rPr>
          <w:color w:val="00B0F0"/>
        </w:rPr>
        <w:fldChar w:fldCharType="begin"/>
      </w:r>
      <w:r w:rsidRPr="001D5DD7">
        <w:rPr>
          <w:color w:val="00B0F0"/>
        </w:rPr>
        <w:instrText xml:space="preserve"> REF _Ref459635592 \h </w:instrText>
      </w:r>
      <w:r w:rsidRPr="001D5DD7">
        <w:rPr>
          <w:color w:val="00B0F0"/>
        </w:rPr>
      </w:r>
      <w:r w:rsidRPr="001D5DD7">
        <w:rPr>
          <w:color w:val="00B0F0"/>
        </w:rPr>
        <w:fldChar w:fldCharType="separate"/>
      </w:r>
      <w:r w:rsidR="00AE279C">
        <w:t>Use Marked Spectra</w:t>
      </w:r>
      <w:r w:rsidRPr="001D5DD7">
        <w:rPr>
          <w:color w:val="00B0F0"/>
        </w:rPr>
        <w:fldChar w:fldCharType="end"/>
      </w:r>
      <w:r>
        <w:t>) without warning!</w:t>
      </w:r>
    </w:p>
    <w:p w14:paraId="7741B61D" w14:textId="77777777" w:rsidR="007E29D7" w:rsidRDefault="007E29D7" w:rsidP="007E29D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Technically it is possible to select (close to) as many pure components as there are spectra in the dataset, but this is practically meaningless and can cause errors / warnings in the MCR-ALS algorithm (overfitting). Try to keep the number of components as low as possible. For similar reasons, the maximum number of singular values is limited to 30. This is a completely arbitrary number, and can easily be changed in the source code of the App without affecting any other parts of the script.</w:t>
      </w:r>
    </w:p>
    <w:p w14:paraId="2EF4625C" w14:textId="77777777" w:rsidR="007E29D7" w:rsidRPr="00C45AB7" w:rsidRDefault="007E29D7" w:rsidP="007E29D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MCR-ALS process requires more than 1 component. If only 1 component is selected, the “Perform MCR-ALS” button is deactivated automatically. </w:t>
      </w:r>
    </w:p>
    <w:p w14:paraId="706E2595" w14:textId="77777777" w:rsidR="007E29D7" w:rsidRDefault="007E29D7" w:rsidP="007E29D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Determining the number of components by singular values can be less than straightforward at times, since the values may not drop sharply at a certain point but gradually decrease (</w:t>
      </w:r>
      <w:r w:rsidRPr="005C6866">
        <w:rPr>
          <w:b/>
        </w:rPr>
        <w:t>Figure 1</w:t>
      </w:r>
      <w:r>
        <w:rPr>
          <w:b/>
        </w:rPr>
        <w:t>8</w:t>
      </w:r>
      <w:r>
        <w:t>). In this case, try the following: a) test different numbers of components, perform MCR-ALS and observe the results to decide which is the optimum; b) use any a priori knowledge / reasoning to motivate the optimal number of components (try to keep to as low numbers as possible); c) adjust pre-processing parameters and see if this helps determining the number of components.</w:t>
      </w:r>
    </w:p>
    <w:p w14:paraId="0C06F27B" w14:textId="77777777" w:rsidR="00F40338" w:rsidRPr="00277CD9" w:rsidRDefault="00F40338" w:rsidP="00811920">
      <w:pPr>
        <w:jc w:val="both"/>
      </w:pPr>
    </w:p>
    <w:p w14:paraId="693AE44B" w14:textId="404FB7D3" w:rsidR="00277CD9" w:rsidRPr="00277CD9" w:rsidRDefault="00B63F45" w:rsidP="00F96766">
      <w:pPr>
        <w:pStyle w:val="Heading2"/>
        <w:numPr>
          <w:ilvl w:val="1"/>
          <w:numId w:val="1"/>
        </w:numPr>
      </w:pPr>
      <w:bookmarkStart w:id="89" w:name="_Ref459195847"/>
      <w:bookmarkStart w:id="90" w:name="_Toc133146074"/>
      <w:r>
        <w:t>Show PCA</w:t>
      </w:r>
      <w:bookmarkEnd w:id="89"/>
      <w:bookmarkEnd w:id="90"/>
    </w:p>
    <w:p w14:paraId="78612EB8" w14:textId="1101486C" w:rsidR="00D000F3" w:rsidRDefault="00C37AA7" w:rsidP="00853EB7">
      <w:pPr>
        <w:jc w:val="both"/>
      </w:pPr>
      <w:r>
        <w:t xml:space="preserve">After the number of </w:t>
      </w:r>
      <w:r w:rsidR="009150D7">
        <w:t>C</w:t>
      </w:r>
      <w:r>
        <w:t>omponents have been set</w:t>
      </w:r>
      <w:r w:rsidR="001734DB">
        <w:t xml:space="preserve"> (</w:t>
      </w:r>
      <w:r w:rsidR="001734DB" w:rsidRPr="001734DB">
        <w:rPr>
          <w:color w:val="00B0F0"/>
        </w:rPr>
        <w:fldChar w:fldCharType="begin"/>
      </w:r>
      <w:r w:rsidR="001734DB" w:rsidRPr="001734DB">
        <w:rPr>
          <w:color w:val="00B0F0"/>
        </w:rPr>
        <w:instrText xml:space="preserve"> REF _Ref459195171 \h </w:instrText>
      </w:r>
      <w:r w:rsidR="001734DB" w:rsidRPr="001734DB">
        <w:rPr>
          <w:color w:val="00B0F0"/>
        </w:rPr>
      </w:r>
      <w:r w:rsidR="001734DB" w:rsidRPr="001734DB">
        <w:rPr>
          <w:color w:val="00B0F0"/>
        </w:rPr>
        <w:fldChar w:fldCharType="separate"/>
      </w:r>
      <w:r w:rsidR="00AE279C">
        <w:t>Number of Components</w:t>
      </w:r>
      <w:r w:rsidR="001734DB" w:rsidRPr="001734DB">
        <w:rPr>
          <w:color w:val="00B0F0"/>
        </w:rPr>
        <w:fldChar w:fldCharType="end"/>
      </w:r>
      <w:r w:rsidR="001734DB">
        <w:t>)</w:t>
      </w:r>
      <w:r>
        <w:t xml:space="preserve">, principal component analysis </w:t>
      </w:r>
      <w:r w:rsidR="009150D7">
        <w:t xml:space="preserve">(PCA) </w:t>
      </w:r>
      <w:r>
        <w:t>o</w:t>
      </w:r>
      <w:r w:rsidR="009150D7">
        <w:t xml:space="preserve">f the data </w:t>
      </w:r>
      <w:r w:rsidR="001734DB">
        <w:t>becomes</w:t>
      </w:r>
      <w:r w:rsidR="009150D7">
        <w:t xml:space="preserve"> possible, using as many principal components (PCs) for the reconstruction of the dataset as the number of Components. Click on the “Show PCA” button to perform the PCA analysis and to visualise the results in a separate, pop-up window. This window contains 4 plots: </w:t>
      </w:r>
      <w:r w:rsidR="001734DB">
        <w:t xml:space="preserve">1) </w:t>
      </w:r>
      <w:r w:rsidR="009150D7">
        <w:t>the Initial Pure Spectra Estimates</w:t>
      </w:r>
      <w:r w:rsidR="001734DB">
        <w:t>, 2) the</w:t>
      </w:r>
      <w:r w:rsidR="009150D7">
        <w:t xml:space="preserve"> </w:t>
      </w:r>
      <w:r w:rsidR="001734DB">
        <w:t>u</w:t>
      </w:r>
      <w:r w:rsidR="009150D7">
        <w:t xml:space="preserve">nconstrained concentration profiles (using a single iteration least squares fit), compared to the </w:t>
      </w:r>
      <w:r w:rsidR="001734DB">
        <w:t xml:space="preserve">3) </w:t>
      </w:r>
      <w:r w:rsidR="009150D7">
        <w:t xml:space="preserve">PCA Loadings and </w:t>
      </w:r>
      <w:r w:rsidR="001734DB">
        <w:t xml:space="preserve">4) </w:t>
      </w:r>
      <w:r w:rsidR="009150D7">
        <w:t>Scores, respectively, prior to MCR-ALS (</w:t>
      </w:r>
      <w:r w:rsidR="009150D7" w:rsidRPr="009150D7">
        <w:rPr>
          <w:b/>
        </w:rPr>
        <w:t>Figure 1</w:t>
      </w:r>
      <w:r w:rsidR="001734DB">
        <w:rPr>
          <w:b/>
        </w:rPr>
        <w:t>9</w:t>
      </w:r>
      <w:r w:rsidR="009150D7">
        <w:t>). This could be especially interesting when initial estimates are not determined automatically but are supplied in another way (manually loaded, selected from marked pixels or from reference spectra (see</w:t>
      </w:r>
      <w:r w:rsidR="009150D7" w:rsidRPr="00C52191">
        <w:rPr>
          <w:color w:val="00B0F0"/>
        </w:rPr>
        <w:t xml:space="preserve"> </w:t>
      </w:r>
      <w:r w:rsidR="009150D7" w:rsidRPr="00C52191">
        <w:rPr>
          <w:color w:val="00B0F0"/>
        </w:rPr>
        <w:fldChar w:fldCharType="begin"/>
      </w:r>
      <w:r w:rsidR="009150D7" w:rsidRPr="00C52191">
        <w:rPr>
          <w:color w:val="00B0F0"/>
        </w:rPr>
        <w:instrText xml:space="preserve"> REF _Ref459202950 \h  \* MERGEFORMAT </w:instrText>
      </w:r>
      <w:r w:rsidR="009150D7" w:rsidRPr="00C52191">
        <w:rPr>
          <w:color w:val="00B0F0"/>
        </w:rPr>
      </w:r>
      <w:r w:rsidR="009150D7" w:rsidRPr="00C52191">
        <w:rPr>
          <w:color w:val="00B0F0"/>
        </w:rPr>
        <w:fldChar w:fldCharType="separate"/>
      </w:r>
      <w:r w:rsidR="00AE279C" w:rsidRPr="00AE279C">
        <w:rPr>
          <w:color w:val="00B0F0"/>
        </w:rPr>
        <w:t>Initial Estimates</w:t>
      </w:r>
      <w:r w:rsidR="009150D7" w:rsidRPr="00C52191">
        <w:rPr>
          <w:color w:val="00B0F0"/>
        </w:rPr>
        <w:fldChar w:fldCharType="end"/>
      </w:r>
      <w:r w:rsidR="009150D7">
        <w:t>)</w:t>
      </w:r>
      <w:r w:rsidR="00AD65BD">
        <w:t>)</w:t>
      </w:r>
      <w:r w:rsidR="009150D7">
        <w:t>.</w:t>
      </w:r>
    </w:p>
    <w:p w14:paraId="4720C2D7" w14:textId="5E299C7D" w:rsidR="00AD65BD" w:rsidRDefault="007E29D7" w:rsidP="00AD65BD">
      <w:pPr>
        <w:jc w:val="center"/>
      </w:pPr>
      <w:r w:rsidRPr="007E29D7">
        <w:rPr>
          <w:noProof/>
        </w:rPr>
        <w:drawing>
          <wp:inline distT="0" distB="0" distL="0" distR="0" wp14:anchorId="7D653D93" wp14:editId="2469517D">
            <wp:extent cx="5068110" cy="3832927"/>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095860" cy="3853914"/>
                    </a:xfrm>
                    <a:prstGeom prst="rect">
                      <a:avLst/>
                    </a:prstGeom>
                  </pic:spPr>
                </pic:pic>
              </a:graphicData>
            </a:graphic>
          </wp:inline>
        </w:drawing>
      </w:r>
    </w:p>
    <w:p w14:paraId="4B484141" w14:textId="6E057BD0" w:rsidR="00AD65BD" w:rsidRPr="0014027C" w:rsidRDefault="00AD65BD" w:rsidP="00853EB7">
      <w:pPr>
        <w:jc w:val="both"/>
        <w:rPr>
          <w:i/>
        </w:rPr>
      </w:pPr>
      <w:r w:rsidRPr="0014027C">
        <w:rPr>
          <w:b/>
          <w:i/>
        </w:rPr>
        <w:t>Figure 1</w:t>
      </w:r>
      <w:r w:rsidR="001734DB">
        <w:rPr>
          <w:b/>
          <w:i/>
        </w:rPr>
        <w:t>9</w:t>
      </w:r>
      <w:r w:rsidRPr="0014027C">
        <w:rPr>
          <w:b/>
          <w:i/>
        </w:rPr>
        <w:t>.</w:t>
      </w:r>
      <w:r w:rsidRPr="0014027C">
        <w:rPr>
          <w:i/>
        </w:rPr>
        <w:t xml:space="preserve"> PCA reconstruction results visualised in a separate pop-up window</w:t>
      </w:r>
      <w:r w:rsidR="0014027C">
        <w:rPr>
          <w:i/>
        </w:rPr>
        <w:t xml:space="preserve"> after clicking the “Show PCA” button in the </w:t>
      </w:r>
      <w:r w:rsidR="00ED3D45">
        <w:rPr>
          <w:i/>
        </w:rPr>
        <w:t>App</w:t>
      </w:r>
      <w:r w:rsidRPr="0014027C">
        <w:rPr>
          <w:i/>
        </w:rPr>
        <w:t xml:space="preserve">. The example uses un-processed </w:t>
      </w:r>
      <w:r w:rsidR="0014027C" w:rsidRPr="0014027C">
        <w:rPr>
          <w:i/>
        </w:rPr>
        <w:t>“demo_indep_spectra.xlsx” dataset with 3 Components</w:t>
      </w:r>
    </w:p>
    <w:p w14:paraId="337447C7" w14:textId="77777777" w:rsidR="0014027C" w:rsidRDefault="0014027C" w:rsidP="00853EB7">
      <w:pPr>
        <w:jc w:val="both"/>
      </w:pPr>
    </w:p>
    <w:p w14:paraId="434A39B0" w14:textId="77777777" w:rsidR="00C13FFF" w:rsidRDefault="00C13FFF" w:rsidP="00F96766">
      <w:pPr>
        <w:pStyle w:val="Heading2"/>
        <w:numPr>
          <w:ilvl w:val="1"/>
          <w:numId w:val="1"/>
        </w:numPr>
      </w:pPr>
      <w:bookmarkStart w:id="91" w:name="_Ref459202950"/>
      <w:bookmarkStart w:id="92" w:name="_Toc133146075"/>
      <w:r>
        <w:t>Initial Estimates</w:t>
      </w:r>
      <w:bookmarkEnd w:id="91"/>
      <w:bookmarkEnd w:id="92"/>
    </w:p>
    <w:p w14:paraId="6FEFE12F" w14:textId="4230BB6C" w:rsidR="00756100" w:rsidRDefault="00756100" w:rsidP="00853EB7">
      <w:pPr>
        <w:jc w:val="both"/>
      </w:pPr>
      <w:r>
        <w:t xml:space="preserve">The initial estimates are very important to the success of the MCR-ALS resolution. </w:t>
      </w:r>
      <w:r w:rsidR="00CB0E9D">
        <w:t>T</w:t>
      </w:r>
      <w:r>
        <w:t xml:space="preserve">he </w:t>
      </w:r>
      <w:r w:rsidR="00ED3D45">
        <w:t>App</w:t>
      </w:r>
      <w:r>
        <w:t xml:space="preserve"> </w:t>
      </w:r>
      <w:r w:rsidR="00CB0E9D">
        <w:t xml:space="preserve">therefore </w:t>
      </w:r>
      <w:r>
        <w:t>allows for different methods of providing them.</w:t>
      </w:r>
    </w:p>
    <w:p w14:paraId="1193DDB2" w14:textId="1DD97078" w:rsidR="00D000F3" w:rsidRDefault="00756100" w:rsidP="00853EB7">
      <w:pPr>
        <w:jc w:val="both"/>
      </w:pPr>
      <w:r>
        <w:t xml:space="preserve">The direction of the MCR-ALS procedure (see </w:t>
      </w:r>
      <w:r w:rsidRPr="00C52191">
        <w:rPr>
          <w:color w:val="00B0F0"/>
        </w:rPr>
        <w:fldChar w:fldCharType="begin"/>
      </w:r>
      <w:r w:rsidRPr="00C52191">
        <w:rPr>
          <w:color w:val="00B0F0"/>
        </w:rPr>
        <w:instrText xml:space="preserve"> REF _Ref459210589 \h  \* MERGEFORMAT </w:instrText>
      </w:r>
      <w:r w:rsidRPr="00C52191">
        <w:rPr>
          <w:color w:val="00B0F0"/>
        </w:rPr>
      </w:r>
      <w:r w:rsidRPr="00C52191">
        <w:rPr>
          <w:color w:val="00B0F0"/>
        </w:rPr>
        <w:fldChar w:fldCharType="separate"/>
      </w:r>
      <w:r w:rsidR="00AE279C" w:rsidRPr="00AE279C">
        <w:rPr>
          <w:color w:val="00B0F0"/>
        </w:rPr>
        <w:t>Direction</w:t>
      </w:r>
      <w:r w:rsidRPr="00C52191">
        <w:rPr>
          <w:color w:val="00B0F0"/>
        </w:rPr>
        <w:fldChar w:fldCharType="end"/>
      </w:r>
      <w:r>
        <w:t xml:space="preserve">) determines the kind of input required: “Spectrum” direction (default in the </w:t>
      </w:r>
      <w:r w:rsidR="00ED3D45">
        <w:t>App</w:t>
      </w:r>
      <w:r>
        <w:t>) requires spectra as initial estimate input, while “Concentration” direction naturally requires concentration values as input. The examples below only use the “Spectrum” direction for illustration (i.e. in Figures) because these are easier to follow (less abstract) and some options</w:t>
      </w:r>
      <w:r w:rsidR="00393AB8">
        <w:t xml:space="preserve"> are</w:t>
      </w:r>
      <w:r>
        <w:t xml:space="preserve"> only viable for those</w:t>
      </w:r>
      <w:r w:rsidR="00393AB8">
        <w:t xml:space="preserve"> (such as </w:t>
      </w:r>
      <w:r w:rsidR="00393AB8" w:rsidRPr="00C52191">
        <w:rPr>
          <w:color w:val="00B0F0"/>
        </w:rPr>
        <w:fldChar w:fldCharType="begin"/>
      </w:r>
      <w:r w:rsidR="00393AB8" w:rsidRPr="00C52191">
        <w:rPr>
          <w:color w:val="00B0F0"/>
        </w:rPr>
        <w:instrText xml:space="preserve"> REF _Ref459635592 \h  \* MERGEFORMAT </w:instrText>
      </w:r>
      <w:r w:rsidR="00393AB8" w:rsidRPr="00C52191">
        <w:rPr>
          <w:color w:val="00B0F0"/>
        </w:rPr>
      </w:r>
      <w:r w:rsidR="00393AB8" w:rsidRPr="00C52191">
        <w:rPr>
          <w:color w:val="00B0F0"/>
        </w:rPr>
        <w:fldChar w:fldCharType="separate"/>
      </w:r>
      <w:r w:rsidR="00AE279C" w:rsidRPr="00AE279C">
        <w:rPr>
          <w:color w:val="00B0F0"/>
        </w:rPr>
        <w:t>Use Marked Spectra</w:t>
      </w:r>
      <w:r w:rsidR="00393AB8" w:rsidRPr="00C52191">
        <w:rPr>
          <w:color w:val="00B0F0"/>
        </w:rPr>
        <w:fldChar w:fldCharType="end"/>
      </w:r>
      <w:r w:rsidR="00393AB8">
        <w:t xml:space="preserve"> and </w:t>
      </w:r>
      <w:r w:rsidR="00393AB8" w:rsidRPr="00C52191">
        <w:rPr>
          <w:color w:val="00B0F0"/>
        </w:rPr>
        <w:fldChar w:fldCharType="begin"/>
      </w:r>
      <w:r w:rsidR="00393AB8" w:rsidRPr="00C52191">
        <w:rPr>
          <w:color w:val="00B0F0"/>
        </w:rPr>
        <w:instrText xml:space="preserve"> REF _Ref459635601 \h  \* MERGEFORMAT </w:instrText>
      </w:r>
      <w:r w:rsidR="00393AB8" w:rsidRPr="00C52191">
        <w:rPr>
          <w:color w:val="00B0F0"/>
        </w:rPr>
      </w:r>
      <w:r w:rsidR="00393AB8" w:rsidRPr="00C52191">
        <w:rPr>
          <w:color w:val="00B0F0"/>
        </w:rPr>
        <w:fldChar w:fldCharType="separate"/>
      </w:r>
      <w:r w:rsidR="00AE279C" w:rsidRPr="00AE279C">
        <w:rPr>
          <w:color w:val="00B0F0"/>
        </w:rPr>
        <w:t>Use Reference Spectra</w:t>
      </w:r>
      <w:r w:rsidR="00393AB8" w:rsidRPr="00C52191">
        <w:rPr>
          <w:color w:val="00B0F0"/>
        </w:rPr>
        <w:fldChar w:fldCharType="end"/>
      </w:r>
      <w:r w:rsidR="00393AB8">
        <w:t>)</w:t>
      </w:r>
      <w:r>
        <w:t>, but notes are given for “Concentration” direction as well.</w:t>
      </w:r>
    </w:p>
    <w:p w14:paraId="0C2FA9C6" w14:textId="53EA5455" w:rsidR="00756100" w:rsidRDefault="00756100" w:rsidP="00853EB7">
      <w:pPr>
        <w:jc w:val="both"/>
      </w:pPr>
      <w:r>
        <w:t>Potential overlaps with constraints are listed as well.</w:t>
      </w:r>
    </w:p>
    <w:p w14:paraId="5FB2292D" w14:textId="77777777" w:rsidR="00D24B53" w:rsidRDefault="00D24B53" w:rsidP="00853EB7">
      <w:pPr>
        <w:jc w:val="both"/>
      </w:pPr>
    </w:p>
    <w:p w14:paraId="70ACB773" w14:textId="3AD0FC64" w:rsidR="00FF68A5" w:rsidRDefault="00FF68A5" w:rsidP="00853EB7">
      <w:pPr>
        <w:pStyle w:val="Heading3"/>
        <w:numPr>
          <w:ilvl w:val="2"/>
          <w:numId w:val="1"/>
        </w:numPr>
        <w:jc w:val="both"/>
      </w:pPr>
      <w:bookmarkStart w:id="93" w:name="_Ref459203789"/>
      <w:bookmarkStart w:id="94" w:name="_Toc133146076"/>
      <w:r>
        <w:t xml:space="preserve">Automatic Estimation and </w:t>
      </w:r>
      <w:r w:rsidR="00E5436A">
        <w:t>Show Purest</w:t>
      </w:r>
      <w:bookmarkEnd w:id="93"/>
      <w:bookmarkEnd w:id="94"/>
    </w:p>
    <w:p w14:paraId="15742967" w14:textId="09625CC1" w:rsidR="002C3C82" w:rsidRDefault="00756100" w:rsidP="00853EB7">
      <w:pPr>
        <w:jc w:val="both"/>
      </w:pPr>
      <w:r>
        <w:t xml:space="preserve">The </w:t>
      </w:r>
      <w:r w:rsidRPr="000E7458">
        <w:rPr>
          <w:b/>
        </w:rPr>
        <w:t>default option</w:t>
      </w:r>
      <w:r>
        <w:t xml:space="preserve"> in the </w:t>
      </w:r>
      <w:r w:rsidR="00ED3D45">
        <w:t>App</w:t>
      </w:r>
      <w:r>
        <w:t xml:space="preserve"> is the automatic estimation of the initial values, using a SIMPLISMA-based algorithm (see </w:t>
      </w:r>
      <w:hyperlink r:id="rId41" w:history="1">
        <w:r w:rsidRPr="00C52191">
          <w:rPr>
            <w:rStyle w:val="Hyperlink"/>
            <w:color w:val="00B0F0"/>
          </w:rPr>
          <w:t>www.mcrals.info</w:t>
        </w:r>
      </w:hyperlink>
      <w:r>
        <w:t xml:space="preserve"> for more information). </w:t>
      </w:r>
      <w:r w:rsidR="002C3C82" w:rsidRPr="000E7458">
        <w:rPr>
          <w:b/>
        </w:rPr>
        <w:t>This method works both in the Spectrum and the Concentration directions</w:t>
      </w:r>
      <w:r w:rsidR="00E5436A" w:rsidRPr="00E5436A">
        <w:t>, and</w:t>
      </w:r>
      <w:r w:rsidR="002C3C82">
        <w:t xml:space="preserve"> is</w:t>
      </w:r>
      <w:r>
        <w:t xml:space="preserve"> </w:t>
      </w:r>
      <w:r w:rsidR="00CA4F6B">
        <w:t xml:space="preserve">completely </w:t>
      </w:r>
      <w:r w:rsidRPr="000E7458">
        <w:rPr>
          <w:b/>
        </w:rPr>
        <w:t>automatic</w:t>
      </w:r>
      <w:r w:rsidR="002C3C82">
        <w:rPr>
          <w:b/>
        </w:rPr>
        <w:t>.</w:t>
      </w:r>
      <w:r>
        <w:t xml:space="preserve"> </w:t>
      </w:r>
      <w:r w:rsidR="002C3C82">
        <w:t xml:space="preserve">It is performed </w:t>
      </w:r>
      <w:r>
        <w:t xml:space="preserve">as soon as the data is passed for MCR-ALS from the Pre-Processing </w:t>
      </w:r>
      <w:r w:rsidR="00ED3D45">
        <w:t>Panel</w:t>
      </w:r>
      <w:r>
        <w:t xml:space="preserve"> of the </w:t>
      </w:r>
      <w:r w:rsidR="00ED3D45">
        <w:t>App</w:t>
      </w:r>
      <w:r>
        <w:t xml:space="preserve"> (</w:t>
      </w:r>
      <w:r>
        <w:fldChar w:fldCharType="begin"/>
      </w:r>
      <w:r>
        <w:instrText xml:space="preserve"> REF _Ref459210810 \h  \* MERGEFORMAT </w:instrText>
      </w:r>
      <w:r>
        <w:fldChar w:fldCharType="separate"/>
      </w:r>
      <w:r w:rsidR="00AE279C" w:rsidRPr="00AE279C">
        <w:rPr>
          <w:color w:val="00B0F0"/>
        </w:rPr>
        <w:t xml:space="preserve">3.12. Passing the </w:t>
      </w:r>
      <w:r w:rsidR="00AE279C">
        <w:t>Data for MCR-ALS</w:t>
      </w:r>
      <w:r>
        <w:fldChar w:fldCharType="end"/>
      </w:r>
      <w:r>
        <w:t xml:space="preserve">), and </w:t>
      </w:r>
      <w:r w:rsidR="000E7458">
        <w:t>Initial Estimates are</w:t>
      </w:r>
      <w:r>
        <w:t xml:space="preserve"> updated automatically whenever the number of Components is </w:t>
      </w:r>
      <w:r w:rsidR="000E7458">
        <w:t>changed</w:t>
      </w:r>
      <w:r w:rsidR="009E61CE">
        <w:t xml:space="preserve"> (see</w:t>
      </w:r>
      <w:r w:rsidR="009E61CE" w:rsidRPr="00C52191">
        <w:rPr>
          <w:color w:val="00B0F0"/>
        </w:rPr>
        <w:t xml:space="preserve"> </w:t>
      </w:r>
      <w:r w:rsidR="009E61CE" w:rsidRPr="00C52191">
        <w:rPr>
          <w:color w:val="00B0F0"/>
        </w:rPr>
        <w:fldChar w:fldCharType="begin"/>
      </w:r>
      <w:r w:rsidR="009E61CE" w:rsidRPr="00C52191">
        <w:rPr>
          <w:color w:val="00B0F0"/>
        </w:rPr>
        <w:instrText xml:space="preserve"> REF _Ref459195171 \h  \* MERGEFORMAT </w:instrText>
      </w:r>
      <w:r w:rsidR="009E61CE" w:rsidRPr="00C52191">
        <w:rPr>
          <w:color w:val="00B0F0"/>
        </w:rPr>
      </w:r>
      <w:r w:rsidR="009E61CE" w:rsidRPr="00C52191">
        <w:rPr>
          <w:color w:val="00B0F0"/>
        </w:rPr>
        <w:fldChar w:fldCharType="separate"/>
      </w:r>
      <w:r w:rsidR="00AE279C" w:rsidRPr="00AE279C">
        <w:rPr>
          <w:color w:val="00B0F0"/>
        </w:rPr>
        <w:t>Number of Components</w:t>
      </w:r>
      <w:r w:rsidR="009E61CE" w:rsidRPr="00C52191">
        <w:rPr>
          <w:color w:val="00B0F0"/>
        </w:rPr>
        <w:fldChar w:fldCharType="end"/>
      </w:r>
      <w:r w:rsidR="009E61CE">
        <w:t>)</w:t>
      </w:r>
      <w:r w:rsidR="000E7458">
        <w:t xml:space="preserve">, including updating the </w:t>
      </w:r>
      <w:r>
        <w:t xml:space="preserve">Initial Estimates </w:t>
      </w:r>
      <w:r w:rsidR="000E7458">
        <w:t>plot and the estimation of the purest spectrum (or wavenumber if Concentration direction is used) (</w:t>
      </w:r>
      <w:r w:rsidR="008F4E24">
        <w:t xml:space="preserve">see </w:t>
      </w:r>
      <w:r w:rsidR="000E7458" w:rsidRPr="000E7458">
        <w:rPr>
          <w:b/>
        </w:rPr>
        <w:t xml:space="preserve">Figure </w:t>
      </w:r>
      <w:r w:rsidR="00E5436A">
        <w:rPr>
          <w:b/>
        </w:rPr>
        <w:t>20</w:t>
      </w:r>
      <w:r w:rsidR="000E7458">
        <w:t>).</w:t>
      </w:r>
    </w:p>
    <w:p w14:paraId="12F1CA18" w14:textId="101DA8C3" w:rsidR="000E7458" w:rsidRDefault="00CA4F6B" w:rsidP="00853EB7">
      <w:pPr>
        <w:jc w:val="both"/>
      </w:pPr>
      <w:r w:rsidRPr="002C3C82">
        <w:rPr>
          <w:b/>
        </w:rPr>
        <w:t xml:space="preserve">The only control the user have is the </w:t>
      </w:r>
      <w:r w:rsidR="002C3C82" w:rsidRPr="002C3C82">
        <w:rPr>
          <w:b/>
        </w:rPr>
        <w:t>“</w:t>
      </w:r>
      <w:r w:rsidRPr="002C3C82">
        <w:rPr>
          <w:b/>
        </w:rPr>
        <w:t>Noise</w:t>
      </w:r>
      <w:r w:rsidR="002C3C82" w:rsidRPr="002C3C82">
        <w:rPr>
          <w:b/>
        </w:rPr>
        <w:t>”</w:t>
      </w:r>
      <w:r w:rsidRPr="002C3C82">
        <w:rPr>
          <w:b/>
        </w:rPr>
        <w:t xml:space="preserve"> textbox</w:t>
      </w:r>
      <w:r w:rsidR="002C3C82">
        <w:t>, where the level of allowed noise can be set (in percentages) for the Initial Estimation procedure. The default value of 10</w:t>
      </w:r>
      <w:r w:rsidR="00E5436A">
        <w:t xml:space="preserve"> </w:t>
      </w:r>
      <w:r w:rsidR="002C3C82">
        <w:t>% Noise is usually sufficient, and small changes in the Noise percentage usually have no or minimal effect on the initial estimates on normal vibrational spectral datasets. This can be easily tested by setting different noise levels and observing the changes in the Initial Estimates plot and selecting the best result.</w:t>
      </w:r>
    </w:p>
    <w:p w14:paraId="511EFE25" w14:textId="39505603" w:rsidR="000E7458" w:rsidRDefault="00E5436A" w:rsidP="00853EB7">
      <w:pPr>
        <w:jc w:val="both"/>
      </w:pPr>
      <w:r>
        <w:t>T</w:t>
      </w:r>
      <w:r w:rsidR="000E7458">
        <w:t>he “</w:t>
      </w:r>
      <w:r>
        <w:t>Show Purest</w:t>
      </w:r>
      <w:r w:rsidR="000E7458">
        <w:t xml:space="preserve">” checkbox is activated, allowing for displaying which spectrum in the </w:t>
      </w:r>
      <w:r w:rsidR="00200055">
        <w:t>data</w:t>
      </w:r>
      <w:r w:rsidR="000E7458">
        <w:t xml:space="preserve">set is estimated to be the purest for each Component. When this checkbox is ticked, white diamonds with </w:t>
      </w:r>
      <w:r>
        <w:t>black</w:t>
      </w:r>
      <w:r w:rsidR="000E7458">
        <w:t xml:space="preserve"> outline appear in the active </w:t>
      </w:r>
      <w:r>
        <w:t xml:space="preserve">map </w:t>
      </w:r>
      <w:r w:rsidR="000E7458">
        <w:t xml:space="preserve">plot in the </w:t>
      </w:r>
      <w:r w:rsidR="00ED3D45">
        <w:t>Evaluation Panel</w:t>
      </w:r>
      <w:r w:rsidR="000E7458">
        <w:t xml:space="preserve"> of the </w:t>
      </w:r>
      <w:r w:rsidR="00ED3D45">
        <w:t>App</w:t>
      </w:r>
      <w:r w:rsidR="000E7458">
        <w:t xml:space="preserve"> (</w:t>
      </w:r>
      <w:r w:rsidR="000E7458" w:rsidRPr="00955616">
        <w:rPr>
          <w:b/>
        </w:rPr>
        <w:t xml:space="preserve">Figure </w:t>
      </w:r>
      <w:r>
        <w:rPr>
          <w:b/>
        </w:rPr>
        <w:t>20</w:t>
      </w:r>
      <w:r w:rsidR="000E7458">
        <w:t>)</w:t>
      </w:r>
      <w:r w:rsidR="00955616">
        <w:t>.</w:t>
      </w:r>
      <w:r w:rsidR="00200055">
        <w:t xml:space="preserve"> </w:t>
      </w:r>
      <w:r>
        <w:t>N</w:t>
      </w:r>
      <w:r w:rsidR="00200055">
        <w:t>aturally</w:t>
      </w:r>
      <w:r>
        <w:t xml:space="preserve">, </w:t>
      </w:r>
      <w:r w:rsidR="00200055">
        <w:t xml:space="preserve">if Concentration direction is selected </w:t>
      </w:r>
      <w:r w:rsidR="009E61CE">
        <w:t xml:space="preserve">(see </w:t>
      </w:r>
      <w:r w:rsidR="00200055" w:rsidRPr="00C52191">
        <w:rPr>
          <w:color w:val="00B0F0"/>
        </w:rPr>
        <w:fldChar w:fldCharType="begin"/>
      </w:r>
      <w:r w:rsidR="00200055" w:rsidRPr="00C52191">
        <w:rPr>
          <w:color w:val="00B0F0"/>
        </w:rPr>
        <w:instrText xml:space="preserve"> REF _Ref459213769 \h  \* MERGEFORMAT </w:instrText>
      </w:r>
      <w:r w:rsidR="00200055" w:rsidRPr="00C52191">
        <w:rPr>
          <w:color w:val="00B0F0"/>
        </w:rPr>
      </w:r>
      <w:r w:rsidR="00200055" w:rsidRPr="00C52191">
        <w:rPr>
          <w:color w:val="00B0F0"/>
        </w:rPr>
        <w:fldChar w:fldCharType="separate"/>
      </w:r>
      <w:r w:rsidR="00AE279C" w:rsidRPr="00AE279C">
        <w:rPr>
          <w:color w:val="00B0F0"/>
        </w:rPr>
        <w:t>Direction</w:t>
      </w:r>
      <w:r w:rsidR="00200055" w:rsidRPr="00C52191">
        <w:rPr>
          <w:color w:val="00B0F0"/>
        </w:rPr>
        <w:fldChar w:fldCharType="end"/>
      </w:r>
      <w:r w:rsidR="00200055">
        <w:t>)</w:t>
      </w:r>
      <w:r>
        <w:t xml:space="preserve"> the purest spectra cannot be shown in the active map plot, even if the checkbox is ticked.</w:t>
      </w:r>
    </w:p>
    <w:p w14:paraId="7327A6FF" w14:textId="6838944E" w:rsidR="000E7458" w:rsidRDefault="000E7458" w:rsidP="000E7458">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Initial Estimates are </w:t>
      </w:r>
      <w:r w:rsidR="00E5436A">
        <w:t xml:space="preserve">in Component </w:t>
      </w:r>
      <w:r>
        <w:t xml:space="preserve">order in the “Purest” listbox </w:t>
      </w:r>
      <w:r w:rsidR="00E5436A">
        <w:t xml:space="preserve">(i.e. </w:t>
      </w:r>
      <w:r>
        <w:t>the first Component is listed as first</w:t>
      </w:r>
      <w:r w:rsidR="00E5436A">
        <w:t>), as long as no external input was made (from e.g. Reference Spectra (</w:t>
      </w:r>
      <w:r w:rsidR="00091B4F" w:rsidRPr="00091B4F">
        <w:rPr>
          <w:color w:val="00B0F0"/>
        </w:rPr>
        <w:fldChar w:fldCharType="begin"/>
      </w:r>
      <w:r w:rsidR="00091B4F" w:rsidRPr="00091B4F">
        <w:rPr>
          <w:color w:val="00B0F0"/>
        </w:rPr>
        <w:instrText xml:space="preserve"> REF _Ref459110852 \h </w:instrText>
      </w:r>
      <w:r w:rsidR="00091B4F" w:rsidRPr="00091B4F">
        <w:rPr>
          <w:color w:val="00B0F0"/>
        </w:rPr>
      </w:r>
      <w:r w:rsidR="00091B4F" w:rsidRPr="00091B4F">
        <w:rPr>
          <w:color w:val="00B0F0"/>
        </w:rPr>
        <w:fldChar w:fldCharType="separate"/>
      </w:r>
      <w:r w:rsidR="00AE279C" w:rsidRPr="007D00D7">
        <w:t>Use References as Initials</w:t>
      </w:r>
      <w:r w:rsidR="00091B4F" w:rsidRPr="00091B4F">
        <w:rPr>
          <w:color w:val="00B0F0"/>
        </w:rPr>
        <w:fldChar w:fldCharType="end"/>
      </w:r>
      <w:r w:rsidR="00E5436A">
        <w:t>), or from loading an input file (</w:t>
      </w:r>
      <w:r w:rsidR="00091B4F" w:rsidRPr="00091B4F">
        <w:rPr>
          <w:color w:val="00B0F0"/>
        </w:rPr>
        <w:fldChar w:fldCharType="begin"/>
      </w:r>
      <w:r w:rsidR="00091B4F" w:rsidRPr="00091B4F">
        <w:rPr>
          <w:color w:val="00B0F0"/>
        </w:rPr>
        <w:instrText xml:space="preserve"> REF _Ref459639075 \h </w:instrText>
      </w:r>
      <w:r w:rsidR="00091B4F" w:rsidRPr="00091B4F">
        <w:rPr>
          <w:color w:val="00B0F0"/>
        </w:rPr>
      </w:r>
      <w:r w:rsidR="00091B4F" w:rsidRPr="00091B4F">
        <w:rPr>
          <w:color w:val="00B0F0"/>
        </w:rPr>
        <w:fldChar w:fldCharType="separate"/>
      </w:r>
      <w:r w:rsidR="00AE279C">
        <w:t>Load Input</w:t>
      </w:r>
      <w:r w:rsidR="00091B4F" w:rsidRPr="00091B4F">
        <w:rPr>
          <w:color w:val="00B0F0"/>
        </w:rPr>
        <w:fldChar w:fldCharType="end"/>
      </w:r>
      <w:r w:rsidR="00E5436A">
        <w:t xml:space="preserve">)). </w:t>
      </w:r>
      <w:r w:rsidR="00091B4F">
        <w:t>However, t</w:t>
      </w:r>
      <w:r>
        <w:t xml:space="preserve">he </w:t>
      </w:r>
      <w:r w:rsidR="00091B4F">
        <w:t>M</w:t>
      </w:r>
      <w:r w:rsidR="00955616">
        <w:t>arkers on the visualisation plot</w:t>
      </w:r>
      <w:r w:rsidR="00091B4F">
        <w:t>s</w:t>
      </w:r>
      <w:r w:rsidR="00955616">
        <w:t xml:space="preserve"> </w:t>
      </w:r>
      <w:r w:rsidR="00955616" w:rsidRPr="008F4E24">
        <w:rPr>
          <w:b/>
        </w:rPr>
        <w:t>have no labels</w:t>
      </w:r>
      <w:r w:rsidR="00955616">
        <w:t xml:space="preserve"> to indicate</w:t>
      </w:r>
      <w:r w:rsidR="00C57AF7">
        <w:t xml:space="preserve"> which Component they belong to</w:t>
      </w:r>
      <w:r w:rsidR="008F4E24">
        <w:t xml:space="preserve"> (see </w:t>
      </w:r>
      <w:r w:rsidR="008F4E24" w:rsidRPr="008F4E24">
        <w:rPr>
          <w:b/>
        </w:rPr>
        <w:t xml:space="preserve">Figure </w:t>
      </w:r>
      <w:r w:rsidR="00091B4F">
        <w:rPr>
          <w:b/>
        </w:rPr>
        <w:t>20</w:t>
      </w:r>
      <w:r w:rsidR="008F4E24" w:rsidRPr="008F4E24">
        <w:rPr>
          <w:b/>
        </w:rPr>
        <w:t xml:space="preserve"> </w:t>
      </w:r>
      <w:r w:rsidR="008F4E24">
        <w:t>for an example).</w:t>
      </w:r>
    </w:p>
    <w:p w14:paraId="0CDFC5C5" w14:textId="37A22242" w:rsidR="00955616" w:rsidRDefault="00955616" w:rsidP="00955616">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w:t>
      </w:r>
      <w:r w:rsidR="007220C7">
        <w:t>e Markers remain even if the Visualised plot is changed using the “Visualised” drop-down list (</w:t>
      </w:r>
      <w:r w:rsidR="008F4E24">
        <w:t xml:space="preserve">see </w:t>
      </w:r>
      <w:r w:rsidR="00C57AF7" w:rsidRPr="00C52191">
        <w:rPr>
          <w:color w:val="00B0F0"/>
        </w:rPr>
        <w:fldChar w:fldCharType="begin"/>
      </w:r>
      <w:r w:rsidR="00C57AF7" w:rsidRPr="00C52191">
        <w:rPr>
          <w:color w:val="00B0F0"/>
        </w:rPr>
        <w:instrText xml:space="preserve"> REF _Ref459108234 \h </w:instrText>
      </w:r>
      <w:r w:rsidR="008F4E24" w:rsidRPr="00C52191">
        <w:rPr>
          <w:color w:val="00B0F0"/>
        </w:rPr>
        <w:instrText xml:space="preserve"> \* MERGEFORMAT </w:instrText>
      </w:r>
      <w:r w:rsidR="00C57AF7" w:rsidRPr="00C52191">
        <w:rPr>
          <w:color w:val="00B0F0"/>
        </w:rPr>
      </w:r>
      <w:r w:rsidR="00C57AF7" w:rsidRPr="00C52191">
        <w:rPr>
          <w:color w:val="00B0F0"/>
        </w:rPr>
        <w:fldChar w:fldCharType="separate"/>
      </w:r>
      <w:r w:rsidR="00AE279C" w:rsidRPr="00AE279C">
        <w:rPr>
          <w:color w:val="00B0F0"/>
        </w:rPr>
        <w:t>Change Plot</w:t>
      </w:r>
      <w:r w:rsidR="00C57AF7" w:rsidRPr="00C52191">
        <w:rPr>
          <w:color w:val="00B0F0"/>
        </w:rPr>
        <w:fldChar w:fldCharType="end"/>
      </w:r>
      <w:r w:rsidR="007220C7">
        <w:t>) or a different colour coding is selected via the “Colours”</w:t>
      </w:r>
      <w:r w:rsidR="00C57AF7">
        <w:t xml:space="preserve"> drop-down list (</w:t>
      </w:r>
      <w:r w:rsidR="008F4E24">
        <w:t xml:space="preserve">see </w:t>
      </w:r>
      <w:r w:rsidR="00C57AF7" w:rsidRPr="00C52191">
        <w:rPr>
          <w:color w:val="00B0F0"/>
        </w:rPr>
        <w:fldChar w:fldCharType="begin"/>
      </w:r>
      <w:r w:rsidR="00C57AF7" w:rsidRPr="00C52191">
        <w:rPr>
          <w:color w:val="00B0F0"/>
        </w:rPr>
        <w:instrText xml:space="preserve"> REF _Ref459191530 \h </w:instrText>
      </w:r>
      <w:r w:rsidR="008F4E24" w:rsidRPr="00C52191">
        <w:rPr>
          <w:color w:val="00B0F0"/>
        </w:rPr>
        <w:instrText xml:space="preserve"> \* MERGEFORMAT </w:instrText>
      </w:r>
      <w:r w:rsidR="00C57AF7" w:rsidRPr="00C52191">
        <w:rPr>
          <w:color w:val="00B0F0"/>
        </w:rPr>
      </w:r>
      <w:r w:rsidR="00C57AF7" w:rsidRPr="00C52191">
        <w:rPr>
          <w:color w:val="00B0F0"/>
        </w:rPr>
        <w:fldChar w:fldCharType="separate"/>
      </w:r>
      <w:r w:rsidR="00AE279C" w:rsidRPr="00AE279C">
        <w:rPr>
          <w:color w:val="00B0F0"/>
        </w:rPr>
        <w:t>Change Colour</w:t>
      </w:r>
      <w:r w:rsidR="00C57AF7" w:rsidRPr="00C52191">
        <w:rPr>
          <w:color w:val="00B0F0"/>
        </w:rPr>
        <w:fldChar w:fldCharType="end"/>
      </w:r>
      <w:r w:rsidR="00C57AF7">
        <w:t>), as long as the checkbox is ticked.</w:t>
      </w:r>
    </w:p>
    <w:p w14:paraId="1B585C24" w14:textId="7B1D5633" w:rsidR="00955616" w:rsidRDefault="007220C7" w:rsidP="007220C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position of the Markers automatically update</w:t>
      </w:r>
      <w:r w:rsidR="0051271D">
        <w:t>s</w:t>
      </w:r>
      <w:r>
        <w:t xml:space="preserve"> when the image is refolded / reset (</w:t>
      </w:r>
      <w:r w:rsidR="008F4E24">
        <w:t xml:space="preserve">see </w:t>
      </w:r>
      <w:r w:rsidR="00C57AF7" w:rsidRPr="00C52191">
        <w:rPr>
          <w:color w:val="00B0F0"/>
        </w:rPr>
        <w:fldChar w:fldCharType="begin"/>
      </w:r>
      <w:r w:rsidR="00C57AF7" w:rsidRPr="00C52191">
        <w:rPr>
          <w:color w:val="00B0F0"/>
        </w:rPr>
        <w:instrText xml:space="preserve"> REF _Ref459106894 \h </w:instrText>
      </w:r>
      <w:r w:rsidR="008F4E24" w:rsidRPr="00C52191">
        <w:rPr>
          <w:color w:val="00B0F0"/>
        </w:rPr>
        <w:instrText xml:space="preserve"> \* MERGEFORMAT </w:instrText>
      </w:r>
      <w:r w:rsidR="00C57AF7" w:rsidRPr="00C52191">
        <w:rPr>
          <w:color w:val="00B0F0"/>
        </w:rPr>
      </w:r>
      <w:r w:rsidR="00C57AF7" w:rsidRPr="00C52191">
        <w:rPr>
          <w:color w:val="00B0F0"/>
        </w:rPr>
        <w:fldChar w:fldCharType="separate"/>
      </w:r>
      <w:r w:rsidR="00AE279C" w:rsidRPr="00AE279C">
        <w:rPr>
          <w:color w:val="00B0F0"/>
        </w:rPr>
        <w:t xml:space="preserve">Change Dimensions (Refold </w:t>
      </w:r>
      <w:r w:rsidR="00AE279C">
        <w:t>and Transpose)</w:t>
      </w:r>
      <w:r w:rsidR="00C57AF7" w:rsidRPr="00C52191">
        <w:rPr>
          <w:color w:val="00B0F0"/>
        </w:rPr>
        <w:fldChar w:fldCharType="end"/>
      </w:r>
      <w:r>
        <w:t>).</w:t>
      </w:r>
    </w:p>
    <w:p w14:paraId="1CB8F28D" w14:textId="53E63B3F" w:rsidR="007220C7" w:rsidRDefault="007220C7" w:rsidP="007220C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Markers automatically update when the number of Components is altered</w:t>
      </w:r>
      <w:r w:rsidR="00C57AF7">
        <w:t xml:space="preserve"> (</w:t>
      </w:r>
      <w:r w:rsidR="008F4E24" w:rsidRPr="00C52191">
        <w:t xml:space="preserve">see </w:t>
      </w:r>
      <w:r w:rsidR="00C57AF7" w:rsidRPr="00C52191">
        <w:rPr>
          <w:color w:val="00B0F0"/>
        </w:rPr>
        <w:fldChar w:fldCharType="begin"/>
      </w:r>
      <w:r w:rsidR="00C57AF7" w:rsidRPr="00C52191">
        <w:rPr>
          <w:color w:val="00B0F0"/>
        </w:rPr>
        <w:instrText xml:space="preserve"> REF _Ref459195171 \h </w:instrText>
      </w:r>
      <w:r w:rsidR="008F4E24" w:rsidRPr="00C52191">
        <w:rPr>
          <w:color w:val="00B0F0"/>
        </w:rPr>
        <w:instrText xml:space="preserve"> \* MERGEFORMAT </w:instrText>
      </w:r>
      <w:r w:rsidR="00C57AF7" w:rsidRPr="00C52191">
        <w:rPr>
          <w:color w:val="00B0F0"/>
        </w:rPr>
      </w:r>
      <w:r w:rsidR="00C57AF7" w:rsidRPr="00C52191">
        <w:rPr>
          <w:color w:val="00B0F0"/>
        </w:rPr>
        <w:fldChar w:fldCharType="separate"/>
      </w:r>
      <w:r w:rsidR="00AE279C" w:rsidRPr="00AE279C">
        <w:rPr>
          <w:color w:val="00B0F0"/>
        </w:rPr>
        <w:t>Number of Components</w:t>
      </w:r>
      <w:r w:rsidR="00C57AF7" w:rsidRPr="00C52191">
        <w:rPr>
          <w:color w:val="00B0F0"/>
        </w:rPr>
        <w:fldChar w:fldCharType="end"/>
      </w:r>
      <w:r w:rsidR="00C57AF7">
        <w:t>)</w:t>
      </w:r>
      <w:r>
        <w:t>.</w:t>
      </w:r>
    </w:p>
    <w:p w14:paraId="6D56CDBB" w14:textId="79D78D40" w:rsidR="00C57AF7" w:rsidRDefault="00C57AF7" w:rsidP="00C57AF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Markers do NOT appear </w:t>
      </w:r>
      <w:r w:rsidR="00091B4F">
        <w:t>for externally loaded initial estimates (from e.g. Reference Spectra (</w:t>
      </w:r>
      <w:r w:rsidR="00091B4F" w:rsidRPr="00091B4F">
        <w:rPr>
          <w:color w:val="00B0F0"/>
        </w:rPr>
        <w:fldChar w:fldCharType="begin"/>
      </w:r>
      <w:r w:rsidR="00091B4F" w:rsidRPr="00091B4F">
        <w:rPr>
          <w:color w:val="00B0F0"/>
        </w:rPr>
        <w:instrText xml:space="preserve"> REF _Ref459110852 \h </w:instrText>
      </w:r>
      <w:r w:rsidR="00091B4F" w:rsidRPr="00091B4F">
        <w:rPr>
          <w:color w:val="00B0F0"/>
        </w:rPr>
      </w:r>
      <w:r w:rsidR="00091B4F" w:rsidRPr="00091B4F">
        <w:rPr>
          <w:color w:val="00B0F0"/>
        </w:rPr>
        <w:fldChar w:fldCharType="separate"/>
      </w:r>
      <w:r w:rsidR="00AE279C" w:rsidRPr="007D00D7">
        <w:t>Use References as Initials</w:t>
      </w:r>
      <w:r w:rsidR="00091B4F" w:rsidRPr="00091B4F">
        <w:rPr>
          <w:color w:val="00B0F0"/>
        </w:rPr>
        <w:fldChar w:fldCharType="end"/>
      </w:r>
      <w:r w:rsidR="00091B4F">
        <w:t>), or from loading an input file (</w:t>
      </w:r>
      <w:r w:rsidR="00091B4F" w:rsidRPr="00091B4F">
        <w:rPr>
          <w:color w:val="00B0F0"/>
        </w:rPr>
        <w:fldChar w:fldCharType="begin"/>
      </w:r>
      <w:r w:rsidR="00091B4F" w:rsidRPr="00091B4F">
        <w:rPr>
          <w:color w:val="00B0F0"/>
        </w:rPr>
        <w:instrText xml:space="preserve"> REF _Ref459639075 \h </w:instrText>
      </w:r>
      <w:r w:rsidR="00091B4F" w:rsidRPr="00091B4F">
        <w:rPr>
          <w:color w:val="00B0F0"/>
        </w:rPr>
      </w:r>
      <w:r w:rsidR="00091B4F" w:rsidRPr="00091B4F">
        <w:rPr>
          <w:color w:val="00B0F0"/>
        </w:rPr>
        <w:fldChar w:fldCharType="separate"/>
      </w:r>
      <w:r w:rsidR="00AE279C">
        <w:t>Load Input</w:t>
      </w:r>
      <w:r w:rsidR="00091B4F" w:rsidRPr="00091B4F">
        <w:rPr>
          <w:color w:val="00B0F0"/>
        </w:rPr>
        <w:fldChar w:fldCharType="end"/>
      </w:r>
      <w:r w:rsidR="00091B4F">
        <w:t>)</w:t>
      </w:r>
      <w:r>
        <w:t>)</w:t>
      </w:r>
    </w:p>
    <w:p w14:paraId="7DA4FC9B" w14:textId="426D073A" w:rsidR="00C57AF7" w:rsidRDefault="00C57AF7" w:rsidP="00C57AF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If the Markers are visible in the </w:t>
      </w:r>
      <w:r w:rsidR="00ED3D45">
        <w:t>Evaluation Panel</w:t>
      </w:r>
      <w:r>
        <w:t xml:space="preserve"> of the </w:t>
      </w:r>
      <w:r w:rsidR="00ED3D45">
        <w:t>App</w:t>
      </w:r>
      <w:r>
        <w:t xml:space="preserve">, they will be visible in the </w:t>
      </w:r>
      <w:r w:rsidR="00091B4F">
        <w:t>Comp</w:t>
      </w:r>
      <w:r>
        <w:t xml:space="preserve"> plots </w:t>
      </w:r>
      <w:r w:rsidR="00091B4F">
        <w:t xml:space="preserve">as well </w:t>
      </w:r>
      <w:r>
        <w:t>(</w:t>
      </w:r>
      <w:r w:rsidR="00091B4F" w:rsidRPr="00091B4F">
        <w:rPr>
          <w:color w:val="00B0F0"/>
        </w:rPr>
        <w:fldChar w:fldCharType="begin"/>
      </w:r>
      <w:r w:rsidR="00091B4F" w:rsidRPr="00091B4F">
        <w:rPr>
          <w:color w:val="00B0F0"/>
        </w:rPr>
        <w:instrText xml:space="preserve"> REF _Ref459194972 \h </w:instrText>
      </w:r>
      <w:r w:rsidR="00091B4F" w:rsidRPr="00091B4F">
        <w:rPr>
          <w:color w:val="00B0F0"/>
        </w:rPr>
      </w:r>
      <w:r w:rsidR="00091B4F" w:rsidRPr="00091B4F">
        <w:rPr>
          <w:color w:val="00B0F0"/>
        </w:rPr>
        <w:fldChar w:fldCharType="separate"/>
      </w:r>
      <w:r w:rsidR="00AE279C">
        <w:t>Show Component Plots</w:t>
      </w:r>
      <w:r w:rsidR="00091B4F" w:rsidRPr="00091B4F">
        <w:rPr>
          <w:color w:val="00B0F0"/>
        </w:rPr>
        <w:fldChar w:fldCharType="end"/>
      </w:r>
      <w:r w:rsidR="00091B4F">
        <w:t xml:space="preserve"> and </w:t>
      </w:r>
      <w:r w:rsidR="00091B4F" w:rsidRPr="00091B4F">
        <w:rPr>
          <w:color w:val="00B0F0"/>
        </w:rPr>
        <w:fldChar w:fldCharType="begin"/>
      </w:r>
      <w:r w:rsidR="00091B4F" w:rsidRPr="00091B4F">
        <w:rPr>
          <w:color w:val="00B0F0"/>
        </w:rPr>
        <w:instrText xml:space="preserve"> REF _Ref459124583 \h </w:instrText>
      </w:r>
      <w:r w:rsidR="00091B4F" w:rsidRPr="00091B4F">
        <w:rPr>
          <w:color w:val="00B0F0"/>
        </w:rPr>
      </w:r>
      <w:r w:rsidR="00091B4F" w:rsidRPr="00091B4F">
        <w:rPr>
          <w:color w:val="00B0F0"/>
        </w:rPr>
        <w:fldChar w:fldCharType="separate"/>
      </w:r>
      <w:r w:rsidR="00AE279C">
        <w:t>Save Comp Plots</w:t>
      </w:r>
      <w:r w:rsidR="00091B4F" w:rsidRPr="00091B4F">
        <w:rPr>
          <w:color w:val="00B0F0"/>
        </w:rPr>
        <w:fldChar w:fldCharType="end"/>
      </w:r>
      <w:r>
        <w:t>).</w:t>
      </w:r>
    </w:p>
    <w:p w14:paraId="3C720CC5" w14:textId="6484CDE4" w:rsidR="00091B4F" w:rsidRDefault="00091B4F" w:rsidP="00C57AF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If Concentration direction was selected, the </w:t>
      </w:r>
      <w:r w:rsidRPr="00091B4F">
        <w:rPr>
          <w:color w:val="00B0F0"/>
        </w:rPr>
        <w:fldChar w:fldCharType="begin"/>
      </w:r>
      <w:r w:rsidRPr="00091B4F">
        <w:rPr>
          <w:color w:val="00B0F0"/>
        </w:rPr>
        <w:instrText xml:space="preserve"> REF _Ref459194972 \h </w:instrText>
      </w:r>
      <w:r w:rsidRPr="00091B4F">
        <w:rPr>
          <w:color w:val="00B0F0"/>
        </w:rPr>
      </w:r>
      <w:r w:rsidRPr="00091B4F">
        <w:rPr>
          <w:color w:val="00B0F0"/>
        </w:rPr>
        <w:fldChar w:fldCharType="separate"/>
      </w:r>
      <w:r w:rsidR="00AE279C">
        <w:t>Show Component Plots</w:t>
      </w:r>
      <w:r w:rsidRPr="00091B4F">
        <w:rPr>
          <w:color w:val="00B0F0"/>
        </w:rPr>
        <w:fldChar w:fldCharType="end"/>
      </w:r>
      <w:r>
        <w:t xml:space="preserve"> and </w:t>
      </w:r>
      <w:r w:rsidRPr="00091B4F">
        <w:rPr>
          <w:color w:val="00B0F0"/>
        </w:rPr>
        <w:fldChar w:fldCharType="begin"/>
      </w:r>
      <w:r w:rsidRPr="00091B4F">
        <w:rPr>
          <w:color w:val="00B0F0"/>
        </w:rPr>
        <w:instrText xml:space="preserve"> REF _Ref459124583 \h </w:instrText>
      </w:r>
      <w:r w:rsidRPr="00091B4F">
        <w:rPr>
          <w:color w:val="00B0F0"/>
        </w:rPr>
      </w:r>
      <w:r w:rsidRPr="00091B4F">
        <w:rPr>
          <w:color w:val="00B0F0"/>
        </w:rPr>
        <w:fldChar w:fldCharType="separate"/>
      </w:r>
      <w:r w:rsidR="00AE279C">
        <w:t>Save Comp Plots</w:t>
      </w:r>
      <w:r w:rsidRPr="00091B4F">
        <w:rPr>
          <w:color w:val="00B0F0"/>
        </w:rPr>
        <w:fldChar w:fldCharType="end"/>
      </w:r>
      <w:r>
        <w:t xml:space="preserve"> options will show a dashed vertical line for the purest wavenumbers in the spectral plots, instead of the white diamonds of the purest spectra in the concentration maps.</w:t>
      </w:r>
    </w:p>
    <w:p w14:paraId="00D98AFF" w14:textId="5D56626B" w:rsidR="001A47AE" w:rsidRDefault="001A47AE" w:rsidP="009E61CE">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If the legend obscures the “Initial Estimates” plot, it can be moved to a different position within the plot, by left-clicking and dragging.</w:t>
      </w:r>
    </w:p>
    <w:p w14:paraId="30CFBD84" w14:textId="0F0C7940" w:rsidR="008F4E24" w:rsidRDefault="00DF0AD4" w:rsidP="00853EB7">
      <w:pPr>
        <w:jc w:val="both"/>
      </w:pPr>
      <w:r w:rsidRPr="00DF0AD4">
        <w:rPr>
          <w:noProof/>
        </w:rPr>
        <w:drawing>
          <wp:inline distT="0" distB="0" distL="0" distR="0" wp14:anchorId="6C9433CF" wp14:editId="7FA0D1C4">
            <wp:extent cx="5760720" cy="221805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60720" cy="2218055"/>
                    </a:xfrm>
                    <a:prstGeom prst="rect">
                      <a:avLst/>
                    </a:prstGeom>
                  </pic:spPr>
                </pic:pic>
              </a:graphicData>
            </a:graphic>
          </wp:inline>
        </w:drawing>
      </w:r>
    </w:p>
    <w:p w14:paraId="389D506D" w14:textId="19197CE7" w:rsidR="000E7458" w:rsidRDefault="008F4E24" w:rsidP="00853EB7">
      <w:pPr>
        <w:jc w:val="both"/>
        <w:rPr>
          <w:i/>
        </w:rPr>
      </w:pPr>
      <w:r w:rsidRPr="007745EC">
        <w:rPr>
          <w:b/>
          <w:i/>
        </w:rPr>
        <w:t xml:space="preserve">Figure </w:t>
      </w:r>
      <w:r w:rsidR="00E5436A">
        <w:rPr>
          <w:b/>
          <w:i/>
        </w:rPr>
        <w:t>20</w:t>
      </w:r>
      <w:r w:rsidRPr="007745EC">
        <w:rPr>
          <w:b/>
          <w:i/>
        </w:rPr>
        <w:t>.</w:t>
      </w:r>
      <w:r w:rsidRPr="007745EC">
        <w:rPr>
          <w:i/>
        </w:rPr>
        <w:t xml:space="preserve"> Automatic determination of Initial Estimates and marking the purest spectra on the Visualisation plot. The example uses the “demo_image.txt” file, the exact same way as in </w:t>
      </w:r>
      <w:r w:rsidRPr="007745EC">
        <w:rPr>
          <w:b/>
          <w:i/>
        </w:rPr>
        <w:t>Figure 1</w:t>
      </w:r>
      <w:r w:rsidR="00091B4F">
        <w:rPr>
          <w:b/>
          <w:i/>
        </w:rPr>
        <w:t>8</w:t>
      </w:r>
      <w:r w:rsidRPr="007745EC">
        <w:rPr>
          <w:b/>
          <w:i/>
        </w:rPr>
        <w:t xml:space="preserve"> left</w:t>
      </w:r>
      <w:r w:rsidRPr="007745EC">
        <w:rPr>
          <w:i/>
        </w:rPr>
        <w:t xml:space="preserve">. The </w:t>
      </w:r>
      <w:r w:rsidR="009E61CE">
        <w:rPr>
          <w:i/>
        </w:rPr>
        <w:t>1st</w:t>
      </w:r>
      <w:r w:rsidRPr="007745EC">
        <w:rPr>
          <w:i/>
        </w:rPr>
        <w:t xml:space="preserve"> </w:t>
      </w:r>
      <w:r w:rsidR="007745EC" w:rsidRPr="007745EC">
        <w:rPr>
          <w:i/>
        </w:rPr>
        <w:t>C</w:t>
      </w:r>
      <w:r w:rsidRPr="007745EC">
        <w:rPr>
          <w:i/>
        </w:rPr>
        <w:t xml:space="preserve">omponent is shown </w:t>
      </w:r>
      <w:r w:rsidR="007745EC" w:rsidRPr="007745EC">
        <w:rPr>
          <w:i/>
        </w:rPr>
        <w:t>in blue in the “Initial Estimates” plot and the purest spectrum belonging to this Component is estimated to be nr. 103 (</w:t>
      </w:r>
      <w:r w:rsidR="009E61CE">
        <w:rPr>
          <w:i/>
        </w:rPr>
        <w:t>1</w:t>
      </w:r>
      <w:r w:rsidR="007745EC" w:rsidRPr="007745EC">
        <w:rPr>
          <w:i/>
        </w:rPr>
        <w:t xml:space="preserve">st value the “Purest” listbox). The </w:t>
      </w:r>
      <w:r w:rsidR="009E61CE">
        <w:rPr>
          <w:i/>
        </w:rPr>
        <w:t>2nd</w:t>
      </w:r>
      <w:r w:rsidR="007745EC" w:rsidRPr="007745EC">
        <w:rPr>
          <w:i/>
        </w:rPr>
        <w:t xml:space="preserve"> Component is sown in red in the “Initial Estimates” plot and the purest spectrum belonging to this Component is estimated to be nr. 10 (</w:t>
      </w:r>
      <w:r w:rsidR="009E61CE">
        <w:rPr>
          <w:i/>
        </w:rPr>
        <w:t>2</w:t>
      </w:r>
      <w:r w:rsidR="007745EC" w:rsidRPr="007745EC">
        <w:rPr>
          <w:i/>
        </w:rPr>
        <w:t xml:space="preserve">nd value the “Purest” listbox). The </w:t>
      </w:r>
      <w:r w:rsidR="009E61CE">
        <w:rPr>
          <w:i/>
        </w:rPr>
        <w:t>3</w:t>
      </w:r>
      <w:r w:rsidR="007745EC" w:rsidRPr="007745EC">
        <w:rPr>
          <w:i/>
        </w:rPr>
        <w:t>rd Component is shown in yellow in the “Initial Estimates” plot and the purest spectrum belonging to this Component is estimated to be nr. 72 (</w:t>
      </w:r>
      <w:r w:rsidR="009E61CE">
        <w:rPr>
          <w:i/>
        </w:rPr>
        <w:t>3</w:t>
      </w:r>
      <w:r w:rsidR="007745EC" w:rsidRPr="007745EC">
        <w:rPr>
          <w:i/>
        </w:rPr>
        <w:t xml:space="preserve">rd value the “Purest” listbox). However, there is no </w:t>
      </w:r>
      <w:r w:rsidR="00091B4F">
        <w:rPr>
          <w:i/>
        </w:rPr>
        <w:t>label</w:t>
      </w:r>
      <w:r w:rsidR="007745EC" w:rsidRPr="007745EC">
        <w:rPr>
          <w:i/>
        </w:rPr>
        <w:t xml:space="preserve"> on the Markers in the Visualisation plot, </w:t>
      </w:r>
      <w:r w:rsidR="00091B4F">
        <w:rPr>
          <w:i/>
        </w:rPr>
        <w:t>and their colours do not represent the Initial Estimates plot colours either (</w:t>
      </w:r>
      <w:r w:rsidR="007745EC" w:rsidRPr="007745EC">
        <w:rPr>
          <w:i/>
        </w:rPr>
        <w:t xml:space="preserve">they are all white diamonds with </w:t>
      </w:r>
      <w:r w:rsidR="00091B4F">
        <w:rPr>
          <w:i/>
        </w:rPr>
        <w:t>black</w:t>
      </w:r>
      <w:r w:rsidR="007745EC" w:rsidRPr="007745EC">
        <w:rPr>
          <w:i/>
        </w:rPr>
        <w:t xml:space="preserve"> outline</w:t>
      </w:r>
      <w:r w:rsidR="00091B4F">
        <w:rPr>
          <w:i/>
        </w:rPr>
        <w:t>s)</w:t>
      </w:r>
      <w:r w:rsidR="007745EC" w:rsidRPr="007745EC">
        <w:rPr>
          <w:i/>
        </w:rPr>
        <w:t>. Based on the spectrum number, it can be deduced, however, that the bottom left marker must be spectrum 103 (the highest number), and thus Component 1, the topmost marker (in the first row of the image) must be spectrum 10 (the lowest number) and thus Component 2, while the marker most to the right must be spectrum 72 and thus Component 3.</w:t>
      </w:r>
    </w:p>
    <w:p w14:paraId="592C257E" w14:textId="77777777" w:rsidR="009E61CE" w:rsidRPr="007745EC" w:rsidRDefault="009E61CE" w:rsidP="00853EB7">
      <w:pPr>
        <w:jc w:val="both"/>
        <w:rPr>
          <w:i/>
        </w:rPr>
      </w:pPr>
    </w:p>
    <w:p w14:paraId="72A9EF54" w14:textId="77777777" w:rsidR="00FF68A5" w:rsidRDefault="00FF68A5" w:rsidP="00853EB7">
      <w:pPr>
        <w:pStyle w:val="Heading3"/>
        <w:numPr>
          <w:ilvl w:val="2"/>
          <w:numId w:val="1"/>
        </w:numPr>
        <w:jc w:val="both"/>
      </w:pPr>
      <w:bookmarkStart w:id="95" w:name="_Ref459639075"/>
      <w:bookmarkStart w:id="96" w:name="_Toc133146077"/>
      <w:r>
        <w:t>Load Input</w:t>
      </w:r>
      <w:bookmarkEnd w:id="95"/>
      <w:bookmarkEnd w:id="96"/>
    </w:p>
    <w:p w14:paraId="6C2D2700" w14:textId="77777777" w:rsidR="00634298" w:rsidRDefault="00CA4F6B" w:rsidP="00853EB7">
      <w:pPr>
        <w:jc w:val="both"/>
      </w:pPr>
      <w:r>
        <w:t>In</w:t>
      </w:r>
      <w:r w:rsidR="002C3C82">
        <w:t xml:space="preserve">put data can be manually loaded, using the “Load Input” button in the MCR-ALS </w:t>
      </w:r>
      <w:r w:rsidR="00ED3D45">
        <w:t>Panel</w:t>
      </w:r>
      <w:r w:rsidR="002C3C82">
        <w:t xml:space="preserve"> of the </w:t>
      </w:r>
      <w:r w:rsidR="00ED3D45">
        <w:t>App</w:t>
      </w:r>
      <w:r w:rsidR="002C3C82">
        <w:t xml:space="preserve">, </w:t>
      </w:r>
      <w:r>
        <w:t>to complement / replace the automatic</w:t>
      </w:r>
      <w:r w:rsidR="002C3C82">
        <w:t>ally determined</w:t>
      </w:r>
      <w:r>
        <w:t xml:space="preserve"> Initial Estimat</w:t>
      </w:r>
      <w:r w:rsidR="002C3C82">
        <w:t>es.</w:t>
      </w:r>
    </w:p>
    <w:p w14:paraId="6ABA7A8B" w14:textId="02026AB3" w:rsidR="00634298" w:rsidRDefault="00634298" w:rsidP="00634298">
      <w:pPr>
        <w:jc w:val="both"/>
        <w:rPr>
          <w:b/>
        </w:rPr>
      </w:pPr>
      <w:r w:rsidRPr="000E7458">
        <w:rPr>
          <w:b/>
        </w:rPr>
        <w:t xml:space="preserve">This method works in </w:t>
      </w:r>
      <w:r>
        <w:rPr>
          <w:b/>
        </w:rPr>
        <w:t xml:space="preserve">both Concentration and </w:t>
      </w:r>
      <w:r w:rsidRPr="000E7458">
        <w:rPr>
          <w:b/>
        </w:rPr>
        <w:t xml:space="preserve">Spectrum </w:t>
      </w:r>
      <w:r>
        <w:rPr>
          <w:b/>
        </w:rPr>
        <w:t>directions!</w:t>
      </w:r>
    </w:p>
    <w:p w14:paraId="7C4F5FE6" w14:textId="7CBCFCB6" w:rsidR="00D000F3" w:rsidRDefault="002C3C82" w:rsidP="00853EB7">
      <w:pPr>
        <w:jc w:val="both"/>
      </w:pPr>
      <w:r>
        <w:t>The Inputs to be loaded must be in a</w:t>
      </w:r>
      <w:r w:rsidR="00792D0B">
        <w:t>n Excel</w:t>
      </w:r>
      <w:r>
        <w:t xml:space="preserve"> .</w:t>
      </w:r>
      <w:r w:rsidR="00792D0B">
        <w:t>xlsx</w:t>
      </w:r>
      <w:r>
        <w:t xml:space="preserve"> file that meets the formatting requirements as described in the section “</w:t>
      </w:r>
      <w:r w:rsidRPr="00C52191">
        <w:rPr>
          <w:color w:val="00B0F0"/>
        </w:rPr>
        <w:fldChar w:fldCharType="begin"/>
      </w:r>
      <w:r w:rsidRPr="00C52191">
        <w:rPr>
          <w:color w:val="00B0F0"/>
        </w:rPr>
        <w:instrText xml:space="preserve"> REF _Ref459214527 \h  \* MERGEFORMAT </w:instrText>
      </w:r>
      <w:r w:rsidRPr="00C52191">
        <w:rPr>
          <w:color w:val="00B0F0"/>
        </w:rPr>
      </w:r>
      <w:r w:rsidRPr="00C52191">
        <w:rPr>
          <w:color w:val="00B0F0"/>
        </w:rPr>
        <w:fldChar w:fldCharType="separate"/>
      </w:r>
      <w:r w:rsidR="00AE279C" w:rsidRPr="00AE279C">
        <w:rPr>
          <w:color w:val="00B0F0"/>
        </w:rPr>
        <w:t>Initial Estimate Input</w:t>
      </w:r>
      <w:r w:rsidRPr="00C52191">
        <w:rPr>
          <w:color w:val="00B0F0"/>
        </w:rPr>
        <w:fldChar w:fldCharType="end"/>
      </w:r>
      <w:r>
        <w:t>”</w:t>
      </w:r>
      <w:r w:rsidR="001A47AE">
        <w:t xml:space="preserve"> and must match the direction of the Initial Estimates (spectrum or concentration).</w:t>
      </w:r>
      <w:r>
        <w:t xml:space="preserve"> The Loaded Initial Estimates </w:t>
      </w:r>
      <w:r w:rsidR="001A47AE">
        <w:t>are</w:t>
      </w:r>
      <w:r>
        <w:t xml:space="preserve"> added to the already listed Initial Estimates and displayed in the “Initial Estimates”</w:t>
      </w:r>
      <w:r w:rsidR="00B3383C">
        <w:t xml:space="preserve"> plot as well as in the “Purest” listbox, using the names supplied in the input .</w:t>
      </w:r>
      <w:r w:rsidR="00792D0B">
        <w:t>xlsx</w:t>
      </w:r>
      <w:r w:rsidR="00B3383C">
        <w:t xml:space="preserve"> file</w:t>
      </w:r>
      <w:r w:rsidR="001A47AE">
        <w:t xml:space="preserve"> (</w:t>
      </w:r>
      <w:r w:rsidR="001A47AE" w:rsidRPr="001A47AE">
        <w:rPr>
          <w:b/>
        </w:rPr>
        <w:t>Figure 2</w:t>
      </w:r>
      <w:r w:rsidR="00792D0B">
        <w:rPr>
          <w:b/>
        </w:rPr>
        <w:t>1</w:t>
      </w:r>
      <w:r w:rsidR="001A47AE">
        <w:t>)</w:t>
      </w:r>
      <w:r w:rsidR="00B3383C">
        <w:t>.</w:t>
      </w:r>
      <w:r w:rsidR="00792D0B">
        <w:t xml:space="preserve"> The App automatically checks for compatibility and will not allow incompatible input to be loaded. If any initial estimate was loaded manually, the SVD plot will show a warning message (since the computed singular values are based on the dataset itself, and do not include the externally loaded input). Likewise, the “Eigen-values” drop-down will have red text and the “# Components” edit field background will change to yellow, indicating that the number of components is not based on the Eigen-values.</w:t>
      </w:r>
    </w:p>
    <w:p w14:paraId="06FB39C8" w14:textId="02DF6164" w:rsidR="00792D0B" w:rsidRDefault="00792D0B" w:rsidP="00000BCB">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“Eigen values” drop-down list </w:t>
      </w:r>
      <w:r w:rsidR="00000BCB">
        <w:t xml:space="preserve">and the “# Components” edit field </w:t>
      </w:r>
      <w:r>
        <w:t xml:space="preserve">will automatically </w:t>
      </w:r>
      <w:r w:rsidR="00000BCB">
        <w:t>update</w:t>
      </w:r>
      <w:r>
        <w:t xml:space="preserve"> to </w:t>
      </w:r>
      <w:r w:rsidR="00000BCB">
        <w:t xml:space="preserve">the total number of </w:t>
      </w:r>
      <w:r>
        <w:t>component</w:t>
      </w:r>
      <w:r w:rsidR="00000BCB">
        <w:t>s</w:t>
      </w:r>
      <w:r>
        <w:t xml:space="preserve">, even if </w:t>
      </w:r>
      <w:r w:rsidR="00000BCB">
        <w:t>the components include externally loaded ones.</w:t>
      </w:r>
      <w:r>
        <w:t xml:space="preserve"> </w:t>
      </w:r>
    </w:p>
    <w:p w14:paraId="2E4E22BE" w14:textId="1903BA12" w:rsidR="00B3383C" w:rsidRDefault="00B3383C" w:rsidP="00853EB7">
      <w:pPr>
        <w:jc w:val="both"/>
      </w:pPr>
      <w:r>
        <w:t>If some of the Initial Estimates need to be removed after loading (either from among the automatically determined ones or from the newly loaded ones), double-click its descriptor in the “Purest” listbox.</w:t>
      </w:r>
    </w:p>
    <w:p w14:paraId="31FA0FB3" w14:textId="3584EDB6" w:rsidR="00B3383C" w:rsidRDefault="00B3383C" w:rsidP="00B3383C">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Double-clicking any element of the “Purest” listbox will remove it and adjust the number of components accordingly. This only works until only 1 element remains in the “Purest” listbox. The last remaining element cannot be removed (i.e. the “Purest” listbox cannot become empty). If this element needs to be removed, a new one must first be added. </w:t>
      </w:r>
      <w:r w:rsidR="00000BCB">
        <w:t>If there no externally loaded references remain in the “Purest” listbox, the warning message is removed from the SVD plot, the “Eigen values” drop-down reverts to black and the “# Components” edit field background reverts to white.</w:t>
      </w:r>
    </w:p>
    <w:p w14:paraId="61390411" w14:textId="54585830" w:rsidR="00B3383C" w:rsidRDefault="00B3383C" w:rsidP="00B3383C">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Naturally, the loaded Initial Estimates cannot have Markers in the Visualised plot, as they do not feature in the original dataset plotted there</w:t>
      </w:r>
      <w:r w:rsidR="009E61CE">
        <w:t xml:space="preserve"> (</w:t>
      </w:r>
      <w:r w:rsidR="009E61CE" w:rsidRPr="009E61CE">
        <w:rPr>
          <w:b/>
        </w:rPr>
        <w:t>Figure 2</w:t>
      </w:r>
      <w:r w:rsidR="00000BCB">
        <w:rPr>
          <w:b/>
        </w:rPr>
        <w:t>1</w:t>
      </w:r>
      <w:r w:rsidR="009E61CE">
        <w:t>)</w:t>
      </w:r>
      <w:r>
        <w:t>.</w:t>
      </w:r>
    </w:p>
    <w:p w14:paraId="1658A80E" w14:textId="4A002C47" w:rsidR="001A47AE" w:rsidRDefault="001A47AE" w:rsidP="001A47AE">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If the legend obscures the “Initial Estimates” plot, it can be moved to a different position within the plot, by left-clicking and dragging.</w:t>
      </w:r>
    </w:p>
    <w:p w14:paraId="25D7FE7B" w14:textId="551AC8B9" w:rsidR="001A47AE" w:rsidRDefault="00393AB8" w:rsidP="007D16F4">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Pr="00393AB8">
        <w:rPr>
          <w:b/>
        </w:rPr>
        <w:t>Equality Constraint</w:t>
      </w:r>
      <w:r>
        <w:rPr>
          <w:b/>
        </w:rPr>
        <w:t xml:space="preserve"> vs Load</w:t>
      </w:r>
      <w:r w:rsidRPr="00393AB8">
        <w:rPr>
          <w:b/>
        </w:rPr>
        <w:t xml:space="preserve"> Input</w:t>
      </w:r>
      <w:r w:rsidR="00976276">
        <w:t xml:space="preserve">: If a certain compound is known / suspected to be a pure component in the dataset, it can be supplied either as an initial estimate or as an equality constraint for the spectral direction. There is a difference in the mechanism how this can practically affect the results. An initial estimate does NOT pose ANY constraints at all during the modelling, it only makes sure that the iteration starts with this value. From that on, the model can take any direction and the spectral profile can change freely, without restrictions (apart from non-negativity). In other words, this way of supplying a spectral profile only ensures that the optimization starts close to the expected final result (i.e. close to the suspected absolute minimum, avoiding falling into potential local minima, or lowering the number of iterations the model requires to reach convergence). On the other hand, if a spectral profile is supplied as a constraint, it poses a more rigid limitation for how the model can evolve. With an “exact” constraint applied, for instance, the component spectral profile is NOT allowed to change at all. This can be useful when a known compound with a known (and exact) spectral profile needs to be tracked in </w:t>
      </w:r>
      <w:r w:rsidR="00000BCB">
        <w:t xml:space="preserve">a large </w:t>
      </w:r>
      <w:r w:rsidR="00976276">
        <w:t>dataset</w:t>
      </w:r>
      <w:r w:rsidR="00000BCB">
        <w:t>, for example</w:t>
      </w:r>
      <w:r w:rsidR="00976276">
        <w:t>.</w:t>
      </w:r>
      <w:r w:rsidR="00000BCB">
        <w:t xml:space="preserve"> Especially if the selected compound is present only in a few spectra and in low amounts (i.e. its contribution to the total variation is low)</w:t>
      </w:r>
      <w:r w:rsidR="001C7613">
        <w:t xml:space="preserve"> The same is true in the concentration direction, with concentration profiles loaded as initial estimates vs supplied as equality constraint.</w:t>
      </w:r>
    </w:p>
    <w:p w14:paraId="7D5014A9" w14:textId="77777777" w:rsidR="007D16F4" w:rsidRDefault="007D16F4" w:rsidP="007D16F4">
      <w:pPr>
        <w:ind w:left="720"/>
        <w:jc w:val="both"/>
      </w:pPr>
    </w:p>
    <w:p w14:paraId="5C3DA515" w14:textId="5C16FF13" w:rsidR="001A47AE" w:rsidRDefault="00830EBB" w:rsidP="00853EB7">
      <w:pPr>
        <w:jc w:val="both"/>
      </w:pPr>
      <w:r w:rsidRPr="00830EBB">
        <w:rPr>
          <w:noProof/>
        </w:rPr>
        <w:drawing>
          <wp:inline distT="0" distB="0" distL="0" distR="0" wp14:anchorId="794460AD" wp14:editId="4E1894B0">
            <wp:extent cx="5760720" cy="2225040"/>
            <wp:effectExtent l="0" t="0" r="0" b="381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60720" cy="2225040"/>
                    </a:xfrm>
                    <a:prstGeom prst="rect">
                      <a:avLst/>
                    </a:prstGeom>
                  </pic:spPr>
                </pic:pic>
              </a:graphicData>
            </a:graphic>
          </wp:inline>
        </w:drawing>
      </w:r>
    </w:p>
    <w:p w14:paraId="74920C2A" w14:textId="40F51372" w:rsidR="00B3383C" w:rsidRDefault="001A47AE" w:rsidP="00853EB7">
      <w:pPr>
        <w:jc w:val="both"/>
        <w:rPr>
          <w:i/>
        </w:rPr>
      </w:pPr>
      <w:r w:rsidRPr="001A47AE">
        <w:rPr>
          <w:b/>
          <w:i/>
        </w:rPr>
        <w:t>Figure 2</w:t>
      </w:r>
      <w:r w:rsidR="00792D0B">
        <w:rPr>
          <w:b/>
          <w:i/>
        </w:rPr>
        <w:t>1</w:t>
      </w:r>
      <w:r w:rsidRPr="001A47AE">
        <w:rPr>
          <w:b/>
          <w:i/>
        </w:rPr>
        <w:t>.</w:t>
      </w:r>
      <w:r w:rsidRPr="001A47AE">
        <w:rPr>
          <w:i/>
        </w:rPr>
        <w:t xml:space="preserve"> Load Input manually for Initial Estimates. The example uses the “demo_image.txt” file exactly as in </w:t>
      </w:r>
      <w:r w:rsidRPr="001A47AE">
        <w:rPr>
          <w:b/>
          <w:i/>
        </w:rPr>
        <w:t xml:space="preserve">Figure </w:t>
      </w:r>
      <w:r w:rsidR="00792D0B">
        <w:rPr>
          <w:b/>
          <w:i/>
        </w:rPr>
        <w:t>20</w:t>
      </w:r>
      <w:r w:rsidRPr="001A47AE">
        <w:rPr>
          <w:i/>
        </w:rPr>
        <w:t>, with the manually loaded auxiliary data “InitEstimates_spectra.xlsx”. This auxiliary data file contains the spectral profiles “est1”, “est2” and “est3” (as seen in the “Purest” listbox)</w:t>
      </w:r>
      <w:r>
        <w:rPr>
          <w:i/>
        </w:rPr>
        <w:t>. Note that these names are NOT listed in the Initial Estimates plot legend, which only contains the colours and the list numbers. It can be deduced, however, that nr. 6 is “est3”, since that is listed as the 6</w:t>
      </w:r>
      <w:r w:rsidRPr="001A47AE">
        <w:rPr>
          <w:i/>
          <w:vertAlign w:val="superscript"/>
        </w:rPr>
        <w:t>th</w:t>
      </w:r>
      <w:r>
        <w:rPr>
          <w:i/>
        </w:rPr>
        <w:t xml:space="preserve"> in the “Purest” listbox. There are no Markers in the Visualisation plot for the newly loaded Initial Estimates.</w:t>
      </w:r>
      <w:r w:rsidR="00830EBB">
        <w:rPr>
          <w:i/>
        </w:rPr>
        <w:t xml:space="preserve"> Note also the yellow warning</w:t>
      </w:r>
      <w:r w:rsidR="007D16F4">
        <w:rPr>
          <w:i/>
        </w:rPr>
        <w:t xml:space="preserve"> text</w:t>
      </w:r>
      <w:r w:rsidR="00830EBB">
        <w:rPr>
          <w:i/>
        </w:rPr>
        <w:t xml:space="preserve"> on the SVD plot, the red text on the Eigen values drop-down and the yellow background in the </w:t>
      </w:r>
      <w:r w:rsidR="007D16F4">
        <w:rPr>
          <w:i/>
        </w:rPr>
        <w:t># Components edit field.</w:t>
      </w:r>
    </w:p>
    <w:p w14:paraId="0F5F6180" w14:textId="77777777" w:rsidR="009E61CE" w:rsidRPr="001A47AE" w:rsidRDefault="009E61CE" w:rsidP="00853EB7">
      <w:pPr>
        <w:jc w:val="both"/>
        <w:rPr>
          <w:i/>
        </w:rPr>
      </w:pPr>
    </w:p>
    <w:p w14:paraId="4BA1CB76" w14:textId="723B5015" w:rsidR="009150D7" w:rsidRDefault="009150D7" w:rsidP="009150D7">
      <w:pPr>
        <w:pStyle w:val="Heading3"/>
        <w:numPr>
          <w:ilvl w:val="2"/>
          <w:numId w:val="1"/>
        </w:numPr>
        <w:jc w:val="both"/>
      </w:pPr>
      <w:bookmarkStart w:id="97" w:name="_Ref459635592"/>
      <w:bookmarkStart w:id="98" w:name="_Toc133146078"/>
      <w:bookmarkStart w:id="99" w:name="_Ref459123975"/>
      <w:r>
        <w:t>Use Marked Spectra</w:t>
      </w:r>
      <w:bookmarkEnd w:id="97"/>
      <w:bookmarkEnd w:id="98"/>
    </w:p>
    <w:p w14:paraId="19075B7D" w14:textId="043D9242" w:rsidR="009150D7" w:rsidRDefault="009E4105" w:rsidP="009150D7">
      <w:r>
        <w:t>In</w:t>
      </w:r>
      <w:r w:rsidR="00800846">
        <w:t>itial Estimates</w:t>
      </w:r>
      <w:r>
        <w:t xml:space="preserve"> can be manually specified from the current dataset to complement / replace the automatically determined Initial Estimates. These </w:t>
      </w:r>
      <w:r w:rsidR="00800846">
        <w:t xml:space="preserve">manually specified </w:t>
      </w:r>
      <w:r>
        <w:t xml:space="preserve">Initial Estimates need to be first marked in the dataset </w:t>
      </w:r>
      <w:r w:rsidR="001248E7">
        <w:t>as</w:t>
      </w:r>
      <w:r>
        <w:t xml:space="preserve"> belonging to any of the </w:t>
      </w:r>
      <w:r w:rsidR="001248E7">
        <w:t>6</w:t>
      </w:r>
      <w:r>
        <w:t xml:space="preserve"> classes possible to specify (class 1 – </w:t>
      </w:r>
      <w:r w:rsidR="001248E7">
        <w:t>6</w:t>
      </w:r>
      <w:r>
        <w:t xml:space="preserve">, black, red, </w:t>
      </w:r>
      <w:r w:rsidR="001248E7">
        <w:t>blue, green, magenta</w:t>
      </w:r>
      <w:r>
        <w:t xml:space="preserve"> and </w:t>
      </w:r>
      <w:r w:rsidR="001248E7">
        <w:t>cyan</w:t>
      </w:r>
      <w:r>
        <w:t xml:space="preserve">, see </w:t>
      </w:r>
      <w:r w:rsidRPr="00C52191">
        <w:rPr>
          <w:color w:val="00B0F0"/>
        </w:rPr>
        <w:fldChar w:fldCharType="begin"/>
      </w:r>
      <w:r w:rsidRPr="00C52191">
        <w:rPr>
          <w:color w:val="00B0F0"/>
        </w:rPr>
        <w:instrText xml:space="preserve"> REF _Ref459107933 \h  \* MERGEFORMAT </w:instrText>
      </w:r>
      <w:r w:rsidRPr="00C52191">
        <w:rPr>
          <w:color w:val="00B0F0"/>
        </w:rPr>
      </w:r>
      <w:r w:rsidRPr="00C52191">
        <w:rPr>
          <w:color w:val="00B0F0"/>
        </w:rPr>
        <w:fldChar w:fldCharType="separate"/>
      </w:r>
      <w:r w:rsidR="00AE279C" w:rsidRPr="00AE279C">
        <w:rPr>
          <w:color w:val="00B0F0"/>
        </w:rPr>
        <w:t>Mark Classes</w:t>
      </w:r>
      <w:r w:rsidRPr="00C52191">
        <w:rPr>
          <w:color w:val="00B0F0"/>
        </w:rPr>
        <w:fldChar w:fldCharType="end"/>
      </w:r>
      <w:r>
        <w:t>).</w:t>
      </w:r>
    </w:p>
    <w:p w14:paraId="66EB23C1" w14:textId="7AA60A00" w:rsidR="009E4105" w:rsidRDefault="009E4105" w:rsidP="009E4105">
      <w:pPr>
        <w:jc w:val="both"/>
        <w:rPr>
          <w:b/>
        </w:rPr>
      </w:pPr>
      <w:r w:rsidRPr="000E7458">
        <w:rPr>
          <w:b/>
        </w:rPr>
        <w:t xml:space="preserve">This method </w:t>
      </w:r>
      <w:r>
        <w:rPr>
          <w:b/>
        </w:rPr>
        <w:t xml:space="preserve">ONLY </w:t>
      </w:r>
      <w:r w:rsidRPr="000E7458">
        <w:rPr>
          <w:b/>
        </w:rPr>
        <w:t xml:space="preserve">works in the Spectrum </w:t>
      </w:r>
      <w:r>
        <w:rPr>
          <w:b/>
        </w:rPr>
        <w:t>direction!</w:t>
      </w:r>
    </w:p>
    <w:p w14:paraId="35DAE7A3" w14:textId="5FCD20C0" w:rsidR="009E4105" w:rsidRPr="009E4105" w:rsidRDefault="009E4105" w:rsidP="009E4105">
      <w:pPr>
        <w:jc w:val="both"/>
      </w:pPr>
      <w:r>
        <w:t xml:space="preserve">If some of the Initial Estimates need to be removed after loading (either from among the automatically determined ones or from among the </w:t>
      </w:r>
      <w:r w:rsidR="00125EC3">
        <w:t xml:space="preserve">ones imported by the “Use </w:t>
      </w:r>
      <w:r>
        <w:t>Marked</w:t>
      </w:r>
      <w:r w:rsidR="00125EC3">
        <w:t>”</w:t>
      </w:r>
      <w:r>
        <w:t xml:space="preserve"> </w:t>
      </w:r>
      <w:r w:rsidR="00125EC3">
        <w:t>button</w:t>
      </w:r>
      <w:r>
        <w:t>), double-click their descriptor (spectrum number) in the “Purest” listbox.</w:t>
      </w:r>
    </w:p>
    <w:p w14:paraId="57908F81" w14:textId="4494FF17" w:rsidR="00D1129C" w:rsidRDefault="00D1129C" w:rsidP="00D1129C">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Marked spectra are added to the </w:t>
      </w:r>
      <w:r w:rsidR="003174AA">
        <w:t xml:space="preserve">end of the </w:t>
      </w:r>
      <w:r>
        <w:t>“Purest” listbox and to the “Initial Estimates” plot in the order they appear in the “Marked” textbox (</w:t>
      </w:r>
      <w:r w:rsidRPr="009E61CE">
        <w:rPr>
          <w:b/>
        </w:rPr>
        <w:t>Figure 2</w:t>
      </w:r>
      <w:r w:rsidR="0062550F">
        <w:rPr>
          <w:b/>
        </w:rPr>
        <w:t>2</w:t>
      </w:r>
      <w:r>
        <w:t>).</w:t>
      </w:r>
      <w:r w:rsidR="00E45F87">
        <w:t xml:space="preserve"> </w:t>
      </w:r>
      <w:r w:rsidR="001D5DD7">
        <w:t>If they were coloured (MATLAB 2023a and later) they will lose their colouring in the “Purest” listbox. I</w:t>
      </w:r>
      <w:r w:rsidR="00E45F87">
        <w:t xml:space="preserve">f they already </w:t>
      </w:r>
      <w:r w:rsidR="001D5DD7">
        <w:t>feature anywhere in the “Purest” listbox, t</w:t>
      </w:r>
      <w:r w:rsidR="00E45F87">
        <w:t xml:space="preserve">hey </w:t>
      </w:r>
      <w:r w:rsidR="001D5DD7">
        <w:t>will NOT be</w:t>
      </w:r>
      <w:r w:rsidR="00E45F87">
        <w:t xml:space="preserve"> added again. In case one of the added Marked spectra is deleted and later re-added, it ends up at the end of the list</w:t>
      </w:r>
      <w:r w:rsidR="001D5DD7">
        <w:t xml:space="preserve"> again. The rest will keep their positions.</w:t>
      </w:r>
    </w:p>
    <w:p w14:paraId="3D5FC5E7" w14:textId="0F3701DA" w:rsidR="004368E4" w:rsidRDefault="004368E4" w:rsidP="004368E4">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If the “</w:t>
      </w:r>
      <w:r w:rsidR="00E5436A">
        <w:t>Show Purest</w:t>
      </w:r>
      <w:r>
        <w:t>” checkbox is ticked, the white diamond markers can completely cover the coloured marker squares</w:t>
      </w:r>
      <w:r w:rsidR="003174AA">
        <w:t xml:space="preserve"> as they are always on the top layer of the plot</w:t>
      </w:r>
      <w:r>
        <w:t>.</w:t>
      </w:r>
      <w:r w:rsidR="009E4105">
        <w:t xml:space="preserve"> Untick the checkbox </w:t>
      </w:r>
      <w:r w:rsidR="003174AA">
        <w:t>to make those markers visible</w:t>
      </w:r>
      <w:r w:rsidR="009E4105">
        <w:t>.</w:t>
      </w:r>
    </w:p>
    <w:p w14:paraId="574B476C" w14:textId="1A0E26CF" w:rsidR="009E4105" w:rsidRDefault="009E4105" w:rsidP="009E4105">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Double-clicking any element of the “Purest” listbox will remove it and adjust the number of components accordingly. This also removes its </w:t>
      </w:r>
      <w:r w:rsidR="003174AA">
        <w:t>diamond m</w:t>
      </w:r>
      <w:r>
        <w:t>arker from the plot</w:t>
      </w:r>
      <w:r w:rsidR="003174AA">
        <w:t>s</w:t>
      </w:r>
      <w:r>
        <w:t xml:space="preserve">, </w:t>
      </w:r>
      <w:r w:rsidR="003174AA">
        <w:t>but it does NOT remove it from the Marked spectra</w:t>
      </w:r>
      <w:r>
        <w:t xml:space="preserve">. </w:t>
      </w:r>
      <w:r w:rsidR="003174AA">
        <w:t>Removing elements from the “Purest” listbox</w:t>
      </w:r>
      <w:r>
        <w:t xml:space="preserve"> works until only 1 element remains. The last remaining element cannot be removed (i.e. the “Purest” listbox cannot become empty). If this element needs to be removed, a new one must first be added. </w:t>
      </w:r>
    </w:p>
    <w:p w14:paraId="403EDF12" w14:textId="58F5D7DB" w:rsidR="009E4105" w:rsidRDefault="009E4105" w:rsidP="009E4105">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If the legend obscures the “Initial Estimates” plot, it can be moved to a different position within the plot, by left-clicking and dragging.</w:t>
      </w:r>
    </w:p>
    <w:p w14:paraId="6A66C5F2" w14:textId="55289437" w:rsidR="003174AA" w:rsidRPr="001D5DD7" w:rsidRDefault="003174AA" w:rsidP="003174AA">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“Initial Estimates” plot can be very misleading at times when Marked Spectra are used as input. This is especially the case if the data was passed on to MCR-ALS and then pre-processing parameters were adjusted. In this case, the Marked Spectra are automatically updated but any Initial Estimates that were there already will not be updated. So adding Marked Spectra in this case will add spectra processed differently than the previous spectra. </w:t>
      </w:r>
      <w:r w:rsidRPr="001D5DD7">
        <w:rPr>
          <w:b/>
        </w:rPr>
        <w:t>This is NOT recommended</w:t>
      </w:r>
      <w:r w:rsidR="001D5DD7">
        <w:rPr>
          <w:b/>
        </w:rPr>
        <w:t xml:space="preserve">! </w:t>
      </w:r>
      <w:r w:rsidR="001D5DD7">
        <w:t>If the dataset has been re-processed, pass it to MCR-ALS again and add the Marked spectra again.</w:t>
      </w:r>
    </w:p>
    <w:p w14:paraId="6F991500" w14:textId="468664CD" w:rsidR="003174AA" w:rsidRPr="003174AA" w:rsidRDefault="003174AA" w:rsidP="003174AA">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rPr>
          <w:b/>
        </w:rPr>
        <w:t xml:space="preserve"> </w:t>
      </w:r>
      <w:r w:rsidRPr="003174AA">
        <w:t>The Eigen Values drop-down, # Comp</w:t>
      </w:r>
      <w:r>
        <w:t>o</w:t>
      </w:r>
      <w:r w:rsidRPr="003174AA">
        <w:t>nents edit field and SVD plots will</w:t>
      </w:r>
      <w:r>
        <w:rPr>
          <w:b/>
        </w:rPr>
        <w:t xml:space="preserve"> NOT show warnings</w:t>
      </w:r>
      <w:r>
        <w:t xml:space="preserve">, since the added spectra are part of the dataset. However, </w:t>
      </w:r>
      <w:r w:rsidRPr="003174AA">
        <w:rPr>
          <w:b/>
        </w:rPr>
        <w:t>they are likely still erroneous</w:t>
      </w:r>
      <w:r>
        <w:t>, since the Marked spectra are selected manually and NOT by their Eigen values.</w:t>
      </w:r>
    </w:p>
    <w:p w14:paraId="47008650" w14:textId="1C09C85A" w:rsidR="009E4105" w:rsidRDefault="009E4105" w:rsidP="009E4105">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Pr="00393AB8">
        <w:rPr>
          <w:b/>
        </w:rPr>
        <w:t>Equality Constraint</w:t>
      </w:r>
      <w:r>
        <w:rPr>
          <w:b/>
        </w:rPr>
        <w:t xml:space="preserve"> vs </w:t>
      </w:r>
      <w:r w:rsidR="001D5DD7">
        <w:rPr>
          <w:b/>
        </w:rPr>
        <w:t>Marked Spectra</w:t>
      </w:r>
      <w:r>
        <w:t>: If a certain compound is known / suspected to be a pure component in the dataset</w:t>
      </w:r>
      <w:r w:rsidR="001D5DD7">
        <w:t xml:space="preserve"> (a pure pixel or a pure spectrum in a series)</w:t>
      </w:r>
      <w:r>
        <w:t xml:space="preserve">, it can be supplied either as an initial estimate </w:t>
      </w:r>
      <w:r w:rsidR="001D5DD7">
        <w:t xml:space="preserve">by first marking in and then passing it on within the App, </w:t>
      </w:r>
      <w:r>
        <w:t>or as an equality constraint for the spectral direction. There is a difference in the mechanism how this can practically affect the results. An initial estimate does NOT pose ANY constraints at all during the modelling, it only makes sure that the iteration starts with this value. From that on, the model can take any direction and the spectral profile can change freely, without restrictions (apart from non-negativity). In other words, this way of supplying a spectral profile only ensures that the optimization starts close to the expected final result (i.e. close to the suspected absolute minimum, avoiding falling into potential local minima, or lowering the number of iterations the model requires to reach convergence). On the other hand, if a spectral profile is supplied as a constraint, it poses a more rigid limitation for how the model can evolve. With an “exact” constraint applied, for instance, the component spectral profile is NOT allowed to change at all. This can be useful when a known compound with a known (and exact) spectral profile needs to be tracked in the dataset. The same is true in the concentration direction, with concentration profiles loaded as initial estimates vs supplied as equality constraint.</w:t>
      </w:r>
    </w:p>
    <w:p w14:paraId="22CCF4F3" w14:textId="6E622DCC" w:rsidR="004368E4" w:rsidRDefault="007D16F4" w:rsidP="004368E4">
      <w:pPr>
        <w:jc w:val="both"/>
        <w:rPr>
          <w:i/>
        </w:rPr>
      </w:pPr>
      <w:r w:rsidRPr="007D16F4">
        <w:rPr>
          <w:b/>
          <w:i/>
          <w:noProof/>
        </w:rPr>
        <w:drawing>
          <wp:inline distT="0" distB="0" distL="0" distR="0" wp14:anchorId="320D21D2" wp14:editId="54714575">
            <wp:extent cx="5760720" cy="2224405"/>
            <wp:effectExtent l="0" t="0" r="0" b="444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60720" cy="2224405"/>
                    </a:xfrm>
                    <a:prstGeom prst="rect">
                      <a:avLst/>
                    </a:prstGeom>
                  </pic:spPr>
                </pic:pic>
              </a:graphicData>
            </a:graphic>
          </wp:inline>
        </w:drawing>
      </w:r>
      <w:r w:rsidR="004368E4" w:rsidRPr="001A47AE">
        <w:rPr>
          <w:b/>
          <w:i/>
        </w:rPr>
        <w:t>Figure 2</w:t>
      </w:r>
      <w:r w:rsidR="001D5DD7">
        <w:rPr>
          <w:b/>
          <w:i/>
        </w:rPr>
        <w:t>2</w:t>
      </w:r>
      <w:r w:rsidR="004368E4" w:rsidRPr="001A47AE">
        <w:rPr>
          <w:b/>
          <w:i/>
        </w:rPr>
        <w:t>.</w:t>
      </w:r>
      <w:r w:rsidR="004368E4" w:rsidRPr="001A47AE">
        <w:rPr>
          <w:i/>
        </w:rPr>
        <w:t xml:space="preserve"> </w:t>
      </w:r>
      <w:r w:rsidR="004368E4">
        <w:rPr>
          <w:i/>
        </w:rPr>
        <w:t>Use Marked Spectra</w:t>
      </w:r>
      <w:r w:rsidR="004368E4" w:rsidRPr="001A47AE">
        <w:rPr>
          <w:i/>
        </w:rPr>
        <w:t xml:space="preserve"> for Initial Estimates. The example uses the “demo_image.txt” file exactly as in </w:t>
      </w:r>
      <w:r w:rsidR="004368E4" w:rsidRPr="001A47AE">
        <w:rPr>
          <w:b/>
          <w:i/>
        </w:rPr>
        <w:t xml:space="preserve">Figure </w:t>
      </w:r>
      <w:r w:rsidR="001D5DD7">
        <w:rPr>
          <w:b/>
          <w:i/>
        </w:rPr>
        <w:t>20</w:t>
      </w:r>
      <w:r w:rsidR="004368E4" w:rsidRPr="001A47AE">
        <w:rPr>
          <w:i/>
        </w:rPr>
        <w:t xml:space="preserve">, with manually </w:t>
      </w:r>
      <w:r w:rsidR="004368E4">
        <w:rPr>
          <w:i/>
        </w:rPr>
        <w:t xml:space="preserve">marking spectra 3 and 56 as Class </w:t>
      </w:r>
      <w:r w:rsidR="001D5DD7">
        <w:rPr>
          <w:i/>
        </w:rPr>
        <w:t>2</w:t>
      </w:r>
      <w:r w:rsidR="004368E4">
        <w:rPr>
          <w:i/>
        </w:rPr>
        <w:t xml:space="preserve"> (</w:t>
      </w:r>
      <w:r w:rsidR="001D5DD7">
        <w:rPr>
          <w:i/>
        </w:rPr>
        <w:t>red</w:t>
      </w:r>
      <w:r w:rsidR="004368E4">
        <w:rPr>
          <w:i/>
        </w:rPr>
        <w:t xml:space="preserve">) and spectrum 38 as Class </w:t>
      </w:r>
      <w:r w:rsidR="001D5DD7">
        <w:rPr>
          <w:i/>
        </w:rPr>
        <w:t>3</w:t>
      </w:r>
      <w:r w:rsidR="004368E4">
        <w:rPr>
          <w:i/>
        </w:rPr>
        <w:t xml:space="preserve"> (</w:t>
      </w:r>
      <w:r w:rsidR="001D5DD7">
        <w:rPr>
          <w:i/>
        </w:rPr>
        <w:t>blue</w:t>
      </w:r>
      <w:r w:rsidR="004368E4">
        <w:rPr>
          <w:i/>
        </w:rPr>
        <w:t>),</w:t>
      </w:r>
      <w:r w:rsidR="004368E4" w:rsidRPr="001A47AE">
        <w:rPr>
          <w:i/>
        </w:rPr>
        <w:t xml:space="preserve"> as seen in the “</w:t>
      </w:r>
      <w:r w:rsidR="004368E4">
        <w:rPr>
          <w:i/>
        </w:rPr>
        <w:t>Marked” listbox. The “Marked Spectra” plot show</w:t>
      </w:r>
      <w:r w:rsidR="00DA010C">
        <w:rPr>
          <w:i/>
        </w:rPr>
        <w:t>s</w:t>
      </w:r>
      <w:r w:rsidR="004368E4">
        <w:rPr>
          <w:i/>
        </w:rPr>
        <w:t xml:space="preserve"> the spectra in their respective colours as well. Note that the Marked Spectra are added after the automatically determined ones (spectra 103, 10, 72), in the order they appear in the “Marked” listbox</w:t>
      </w:r>
      <w:r w:rsidR="001D5DD7">
        <w:rPr>
          <w:i/>
        </w:rPr>
        <w:t>, but without their colours. Note that the SVD plot, the “Eigen value” drop-down list and the “# Components” edit box does not show warning messages either, though the Eigen values are erroneous for this set of Initial Estimates.</w:t>
      </w:r>
    </w:p>
    <w:p w14:paraId="75CBE248" w14:textId="77777777" w:rsidR="00A62A3E" w:rsidRPr="009150D7" w:rsidRDefault="00A62A3E" w:rsidP="009150D7"/>
    <w:p w14:paraId="3E8A20A3" w14:textId="3D3D42E0" w:rsidR="009150D7" w:rsidRPr="009150D7" w:rsidRDefault="00FF68A5" w:rsidP="009150D7">
      <w:pPr>
        <w:pStyle w:val="Heading3"/>
        <w:numPr>
          <w:ilvl w:val="2"/>
          <w:numId w:val="1"/>
        </w:numPr>
        <w:jc w:val="both"/>
      </w:pPr>
      <w:bookmarkStart w:id="100" w:name="_Ref459635601"/>
      <w:bookmarkStart w:id="101" w:name="_Toc133146079"/>
      <w:r>
        <w:t xml:space="preserve">Use </w:t>
      </w:r>
      <w:bookmarkEnd w:id="99"/>
      <w:r w:rsidR="009150D7">
        <w:t>Reference Spectra</w:t>
      </w:r>
      <w:bookmarkEnd w:id="100"/>
      <w:bookmarkEnd w:id="101"/>
    </w:p>
    <w:p w14:paraId="4B782CC7" w14:textId="263CE516" w:rsidR="00E07332" w:rsidRDefault="00800846" w:rsidP="00800846">
      <w:pPr>
        <w:jc w:val="both"/>
      </w:pPr>
      <w:r>
        <w:t xml:space="preserve">The loaded Reference Spectra can be passed to the MCR-ALS part of the </w:t>
      </w:r>
      <w:r w:rsidR="00ED3D45">
        <w:t>App</w:t>
      </w:r>
      <w:r>
        <w:t xml:space="preserve"> as Initial Estimates to complement / replace the automatically determined Initial Estimates. First, load the Reference Spectra (see </w:t>
      </w:r>
      <w:r w:rsidRPr="00C52191">
        <w:rPr>
          <w:color w:val="00B0F0"/>
        </w:rPr>
        <w:fldChar w:fldCharType="begin"/>
      </w:r>
      <w:r w:rsidRPr="00C52191">
        <w:rPr>
          <w:color w:val="00B0F0"/>
        </w:rPr>
        <w:instrText xml:space="preserve"> REF _Ref459644055 \h  \* MERGEFORMAT </w:instrText>
      </w:r>
      <w:r w:rsidRPr="00C52191">
        <w:rPr>
          <w:color w:val="00B0F0"/>
        </w:rPr>
      </w:r>
      <w:r w:rsidRPr="00C52191">
        <w:rPr>
          <w:color w:val="00B0F0"/>
        </w:rPr>
        <w:fldChar w:fldCharType="separate"/>
      </w:r>
      <w:r w:rsidR="00AE279C" w:rsidRPr="00AE279C">
        <w:rPr>
          <w:color w:val="00B0F0"/>
        </w:rPr>
        <w:t>Load Reference Spectra</w:t>
      </w:r>
      <w:r w:rsidRPr="00C52191">
        <w:rPr>
          <w:color w:val="00B0F0"/>
        </w:rPr>
        <w:fldChar w:fldCharType="end"/>
      </w:r>
      <w:r>
        <w:t>), then click on the “Use Refs as Initials”</w:t>
      </w:r>
      <w:r w:rsidR="00FC08BF">
        <w:t xml:space="preserve"> button</w:t>
      </w:r>
      <w:r w:rsidR="004F1442">
        <w:t xml:space="preserve">. </w:t>
      </w:r>
      <w:r w:rsidR="004F1442" w:rsidRPr="004F1442">
        <w:rPr>
          <w:b/>
        </w:rPr>
        <w:t>Note that his button is located</w:t>
      </w:r>
      <w:r w:rsidRPr="004F1442">
        <w:rPr>
          <w:b/>
        </w:rPr>
        <w:t xml:space="preserve"> in the “Reference Spectra Match” </w:t>
      </w:r>
      <w:r w:rsidR="00254F6B">
        <w:rPr>
          <w:b/>
        </w:rPr>
        <w:t xml:space="preserve">section in the Evaluation </w:t>
      </w:r>
      <w:r w:rsidR="00ED3D45">
        <w:rPr>
          <w:b/>
        </w:rPr>
        <w:t>Panel</w:t>
      </w:r>
      <w:r w:rsidRPr="004F1442">
        <w:rPr>
          <w:b/>
        </w:rPr>
        <w:t xml:space="preserve"> of the </w:t>
      </w:r>
      <w:r w:rsidR="00ED3D45">
        <w:rPr>
          <w:b/>
        </w:rPr>
        <w:t>App</w:t>
      </w:r>
      <w:r>
        <w:t xml:space="preserve"> (</w:t>
      </w:r>
      <w:r w:rsidRPr="00800846">
        <w:rPr>
          <w:b/>
        </w:rPr>
        <w:t>Figure 2</w:t>
      </w:r>
      <w:r w:rsidR="00254F6B">
        <w:rPr>
          <w:b/>
        </w:rPr>
        <w:t>3</w:t>
      </w:r>
      <w:r>
        <w:t>)</w:t>
      </w:r>
      <w:r w:rsidR="004F1442">
        <w:t xml:space="preserve">, not in the MCR-ALS </w:t>
      </w:r>
      <w:r w:rsidR="00ED3D45">
        <w:t>Panel</w:t>
      </w:r>
      <w:r w:rsidR="004F1442">
        <w:t>!</w:t>
      </w:r>
      <w:r>
        <w:t xml:space="preserve"> All Reference Spectra will be added to the list of already existing Initial Estimates, and also displayed in the “Initial Estimates” plot as well as in the “Purest” listbox, using the </w:t>
      </w:r>
      <w:r w:rsidR="004F1442">
        <w:t xml:space="preserve">reference </w:t>
      </w:r>
      <w:r>
        <w:t xml:space="preserve">names </w:t>
      </w:r>
      <w:r w:rsidR="004F1442">
        <w:t>as they appear in the legend of the Reference Spectra plot</w:t>
      </w:r>
      <w:r>
        <w:t xml:space="preserve"> (</w:t>
      </w:r>
      <w:r w:rsidRPr="004F1442">
        <w:rPr>
          <w:b/>
        </w:rPr>
        <w:t>Figure 2</w:t>
      </w:r>
      <w:r w:rsidR="006B0453">
        <w:rPr>
          <w:b/>
        </w:rPr>
        <w:t>3</w:t>
      </w:r>
      <w:r>
        <w:t>)</w:t>
      </w:r>
      <w:r w:rsidR="00E07332">
        <w:t>. The App checks for duplicates and only adds those references that do not already feature in “Purest” listbox.</w:t>
      </w:r>
    </w:p>
    <w:p w14:paraId="724731CE" w14:textId="3F8D4956" w:rsidR="00800846" w:rsidRPr="00800846" w:rsidRDefault="00800846" w:rsidP="00800846">
      <w:pPr>
        <w:jc w:val="both"/>
        <w:rPr>
          <w:b/>
        </w:rPr>
      </w:pPr>
      <w:r w:rsidRPr="00800846">
        <w:rPr>
          <w:b/>
        </w:rPr>
        <w:t>This method ONLY works in the Spectrum direction.</w:t>
      </w:r>
    </w:p>
    <w:p w14:paraId="03B8F321" w14:textId="31789A6B" w:rsidR="00E07332" w:rsidRDefault="00E07332" w:rsidP="00E07332">
      <w:pPr>
        <w:jc w:val="both"/>
      </w:pPr>
      <w:r>
        <w:t>If references are used as initial estimates, the SVD plot will show a warning message (since the computed singular values are based on the dataset itself, and do not include the externally loaded references). Likewise, the “Eigen-values” drop-down will have red text and the “# Components” edit field background will change to yellow, indicating that the number of components is not based on the Eigen-values.</w:t>
      </w:r>
    </w:p>
    <w:p w14:paraId="1B7B36BE" w14:textId="1E3A6493" w:rsidR="00D000F3" w:rsidRDefault="00E07332" w:rsidP="00E07332">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“Eigen values” drop-down list and the “# Components” edit field will automatically update to the total number of components, even if the components include externally loaded references. </w:t>
      </w:r>
      <w:r w:rsidR="00800846">
        <w:t>If some of the Initial Estimates need to be removed (either from among the automatically determined ones or from the newly added ones from the references), double-click its descriptor in the “Purest” listbox.</w:t>
      </w:r>
    </w:p>
    <w:p w14:paraId="41AFA97D" w14:textId="5BA09CEC" w:rsidR="00800846" w:rsidRDefault="00800846" w:rsidP="00800846">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Double-clicking any element of the “Purest” listbox will remove it and adjust the number of components accordingly. This only works until only 1 element remains in the “Purest” listbox. The last remaining element cannot be removed (i.e. the “Purest” listbox cannot become empty). If this element needs to be removed, a new one must first be added. </w:t>
      </w:r>
    </w:p>
    <w:p w14:paraId="0B0606C4" w14:textId="068796C0" w:rsidR="00800846" w:rsidRDefault="00800846" w:rsidP="00800846">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Naturally, the Initial Estimates from Reference Spectra cannot have Markers in the Visualised plot, as they do not feature in the original dataset plotted there.</w:t>
      </w:r>
    </w:p>
    <w:p w14:paraId="013E4554" w14:textId="62A2DFC0" w:rsidR="00800846" w:rsidRDefault="00800846" w:rsidP="00800846">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If the legend obscures the “Initial Estimates” plot, it can be moved to a different position within the plot, by left-clicking and dragging.</w:t>
      </w:r>
      <w:r w:rsidR="00504369">
        <w:t xml:space="preserve"> The Initial Estimates plot can look strange, since the Reference Spectra may have very different intensities than spectra in the dataset.</w:t>
      </w:r>
    </w:p>
    <w:p w14:paraId="42D1E709" w14:textId="0C7F6033" w:rsidR="00800846" w:rsidRDefault="007D16F4" w:rsidP="004F1442">
      <w:pPr>
        <w:jc w:val="center"/>
      </w:pPr>
      <w:r w:rsidRPr="007D16F4">
        <w:rPr>
          <w:noProof/>
        </w:rPr>
        <w:drawing>
          <wp:inline distT="0" distB="0" distL="0" distR="0" wp14:anchorId="0D9A389B" wp14:editId="4EEB1F74">
            <wp:extent cx="5281684" cy="284053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98309" cy="2849476"/>
                    </a:xfrm>
                    <a:prstGeom prst="rect">
                      <a:avLst/>
                    </a:prstGeom>
                  </pic:spPr>
                </pic:pic>
              </a:graphicData>
            </a:graphic>
          </wp:inline>
        </w:drawing>
      </w:r>
    </w:p>
    <w:p w14:paraId="4357231A" w14:textId="67493951" w:rsidR="00DA010C" w:rsidRDefault="00800846" w:rsidP="00DA010C">
      <w:pPr>
        <w:jc w:val="both"/>
        <w:rPr>
          <w:i/>
        </w:rPr>
      </w:pPr>
      <w:r w:rsidRPr="004F1442">
        <w:rPr>
          <w:b/>
          <w:i/>
        </w:rPr>
        <w:t>Figure 2</w:t>
      </w:r>
      <w:r w:rsidR="00504369">
        <w:rPr>
          <w:b/>
          <w:i/>
        </w:rPr>
        <w:t>3</w:t>
      </w:r>
      <w:r w:rsidRPr="004F1442">
        <w:rPr>
          <w:b/>
          <w:i/>
        </w:rPr>
        <w:t>.</w:t>
      </w:r>
      <w:r w:rsidRPr="004F1442">
        <w:rPr>
          <w:i/>
        </w:rPr>
        <w:t xml:space="preserve"> </w:t>
      </w:r>
      <w:r w:rsidR="00DA010C" w:rsidRPr="004F1442">
        <w:rPr>
          <w:i/>
        </w:rPr>
        <w:t xml:space="preserve">Use Reference Spectra </w:t>
      </w:r>
      <w:r w:rsidRPr="004F1442">
        <w:rPr>
          <w:i/>
        </w:rPr>
        <w:t xml:space="preserve">for Initial Estimates. The example uses the “demo_image.txt” file exactly as in </w:t>
      </w:r>
      <w:r w:rsidRPr="004F1442">
        <w:rPr>
          <w:b/>
          <w:i/>
        </w:rPr>
        <w:t xml:space="preserve">Figure </w:t>
      </w:r>
      <w:r w:rsidR="00504369">
        <w:rPr>
          <w:b/>
          <w:i/>
        </w:rPr>
        <w:t>20</w:t>
      </w:r>
      <w:r w:rsidRPr="004F1442">
        <w:rPr>
          <w:i/>
        </w:rPr>
        <w:t>, with the manually loaded auxiliary data “</w:t>
      </w:r>
      <w:r w:rsidR="00DA010C" w:rsidRPr="004F1442">
        <w:rPr>
          <w:i/>
        </w:rPr>
        <w:t>demo</w:t>
      </w:r>
      <w:r w:rsidRPr="004F1442">
        <w:rPr>
          <w:i/>
        </w:rPr>
        <w:t>_</w:t>
      </w:r>
      <w:r w:rsidR="00DA010C" w:rsidRPr="004F1442">
        <w:rPr>
          <w:i/>
        </w:rPr>
        <w:t>references</w:t>
      </w:r>
      <w:r w:rsidRPr="004F1442">
        <w:rPr>
          <w:i/>
        </w:rPr>
        <w:t xml:space="preserve">.xlsx”. This auxiliary data file contains the </w:t>
      </w:r>
      <w:r w:rsidR="00DA010C" w:rsidRPr="004F1442">
        <w:rPr>
          <w:i/>
        </w:rPr>
        <w:t xml:space="preserve">reference </w:t>
      </w:r>
      <w:r w:rsidRPr="004F1442">
        <w:rPr>
          <w:i/>
        </w:rPr>
        <w:t>spectra “</w:t>
      </w:r>
      <w:r w:rsidR="00DA010C" w:rsidRPr="004F1442">
        <w:rPr>
          <w:i/>
        </w:rPr>
        <w:t>cellulose</w:t>
      </w:r>
      <w:r w:rsidRPr="004F1442">
        <w:rPr>
          <w:i/>
        </w:rPr>
        <w:t>”, “</w:t>
      </w:r>
      <w:r w:rsidR="00DA010C" w:rsidRPr="004F1442">
        <w:rPr>
          <w:i/>
        </w:rPr>
        <w:t>lignin</w:t>
      </w:r>
      <w:r w:rsidRPr="004F1442">
        <w:rPr>
          <w:i/>
        </w:rPr>
        <w:t>” and “</w:t>
      </w:r>
      <w:r w:rsidR="00DA010C" w:rsidRPr="004F1442">
        <w:rPr>
          <w:i/>
        </w:rPr>
        <w:t>pectin</w:t>
      </w:r>
      <w:r w:rsidRPr="004F1442">
        <w:rPr>
          <w:i/>
        </w:rPr>
        <w:t>” (as seen in the “Purest” listbox</w:t>
      </w:r>
      <w:r w:rsidR="00DA010C" w:rsidRPr="004F1442">
        <w:rPr>
          <w:i/>
        </w:rPr>
        <w:t xml:space="preserve"> and in the legend of the Reference Spectra plot</w:t>
      </w:r>
      <w:r w:rsidRPr="004F1442">
        <w:rPr>
          <w:i/>
        </w:rPr>
        <w:t>). Note that these names are NOT listed in the Initial Estimates plot legend, which only contains the colours and the list numbers. It can be deduced, however, that nr. 6 is “</w:t>
      </w:r>
      <w:r w:rsidR="00DA010C" w:rsidRPr="004F1442">
        <w:rPr>
          <w:i/>
        </w:rPr>
        <w:t>pectin</w:t>
      </w:r>
      <w:r w:rsidRPr="004F1442">
        <w:rPr>
          <w:i/>
        </w:rPr>
        <w:t>”, since that is listed as the 6</w:t>
      </w:r>
      <w:r w:rsidRPr="004F1442">
        <w:rPr>
          <w:i/>
          <w:vertAlign w:val="superscript"/>
        </w:rPr>
        <w:t>th</w:t>
      </w:r>
      <w:r w:rsidRPr="004F1442">
        <w:rPr>
          <w:i/>
        </w:rPr>
        <w:t xml:space="preserve"> in the “Purest” listbox. There are no Markers in the Visualisation plot for </w:t>
      </w:r>
      <w:r w:rsidR="00504369">
        <w:rPr>
          <w:i/>
        </w:rPr>
        <w:t>these</w:t>
      </w:r>
      <w:r w:rsidRPr="004F1442">
        <w:rPr>
          <w:i/>
        </w:rPr>
        <w:t xml:space="preserve"> Initial Estimates</w:t>
      </w:r>
      <w:r w:rsidR="00504369">
        <w:rPr>
          <w:i/>
        </w:rPr>
        <w:t xml:space="preserve"> either, since the Reference Spectra are not part of the dataset</w:t>
      </w:r>
      <w:r w:rsidRPr="004F1442">
        <w:rPr>
          <w:i/>
        </w:rPr>
        <w:t>.</w:t>
      </w:r>
      <w:r w:rsidR="00DA010C" w:rsidRPr="004F1442">
        <w:rPr>
          <w:i/>
        </w:rPr>
        <w:t xml:space="preserve"> The Reference Spectra plot shows the spectra in the default MATLAB colour order, which is conflicting the colouring of the “Initial Estimates” plot. Reference Spectra used for Initial Estimates </w:t>
      </w:r>
      <w:r w:rsidR="007D16F4">
        <w:rPr>
          <w:i/>
        </w:rPr>
        <w:t>do</w:t>
      </w:r>
      <w:r w:rsidR="00DA010C" w:rsidRPr="004F1442">
        <w:rPr>
          <w:i/>
        </w:rPr>
        <w:t xml:space="preserve"> NOT keep their colours, but will be assigned a new colour depending on their position in the “Purest” listbox (</w:t>
      </w:r>
      <w:r w:rsidR="00504369">
        <w:rPr>
          <w:i/>
        </w:rPr>
        <w:t>For example, cellulose is blue in the Reference Spectra plot, but it is violet</w:t>
      </w:r>
      <w:r w:rsidR="00DA010C" w:rsidRPr="004F1442">
        <w:rPr>
          <w:i/>
        </w:rPr>
        <w:t xml:space="preserve"> in the Initial Estimates plot, as it has position 4 in the “Purest” listbox, i.e. Component 4).</w:t>
      </w:r>
      <w:r w:rsidR="007D16F4">
        <w:rPr>
          <w:i/>
        </w:rPr>
        <w:t xml:space="preserve"> Note also the yellow warning text on the SVD plot, the red text on the Eigen values drop-down and the yellow background in the # Components edit field.</w:t>
      </w:r>
    </w:p>
    <w:p w14:paraId="4330C984" w14:textId="6C1B6902" w:rsidR="00800846" w:rsidRDefault="004F1442" w:rsidP="00E07332">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Pr="00393AB8">
        <w:rPr>
          <w:b/>
        </w:rPr>
        <w:t>Equality Constraint</w:t>
      </w:r>
      <w:r>
        <w:rPr>
          <w:b/>
        </w:rPr>
        <w:t xml:space="preserve"> vs Load</w:t>
      </w:r>
      <w:r w:rsidRPr="00393AB8">
        <w:rPr>
          <w:b/>
        </w:rPr>
        <w:t xml:space="preserve"> Input</w:t>
      </w:r>
      <w:r>
        <w:t>: If a certain compound is known / suspected to be a pure component in the dataset, it can be supplied either as an initial estimate</w:t>
      </w:r>
      <w:r w:rsidR="00504369">
        <w:t xml:space="preserve"> via loading it as a reference,</w:t>
      </w:r>
      <w:r>
        <w:t xml:space="preserve"> or </w:t>
      </w:r>
      <w:r w:rsidR="00504369">
        <w:t>set its</w:t>
      </w:r>
      <w:r>
        <w:t xml:space="preserve"> equality constraint for the spectral direction</w:t>
      </w:r>
      <w:r w:rsidR="00504369">
        <w:t xml:space="preserve"> if found as a pure estimate via the Eigen values</w:t>
      </w:r>
      <w:r>
        <w:t>. There is a difference in the mechanism how this can practically affect the results. An initial estimate does NOT pose ANY constraints at all during the modelling, it only makes sure that the iteration starts with this value. From that on, the model can take any direction and the spectral profile can change freely, without restrictions (apart from non-negativity). In other words, this way of supplying a spectral profile only ensures that the optimization starts close to the expected final result (i.e. close to the suspected absolute minimum, avoiding falling into potential local minima, or lowering the number of iterations the model requires to reach convergence). On the other hand, if a spectral profile is supplied as a constraint, it poses a more rigid limitation for how the model can evolve. With an “exact” constraint applied, for instance, the component spectral profile is NOT allowed to change at all. This can be useful when a known compound with a known (and exact) spectral profile needs to be tracked in the dataset. The same is true in the concentration direction, with concentration profiles loaded as initial estimates vs supplied as equality constraint.</w:t>
      </w:r>
    </w:p>
    <w:p w14:paraId="0186F716" w14:textId="77777777" w:rsidR="00D24B53" w:rsidRDefault="00D24B53" w:rsidP="00E07332">
      <w:pPr>
        <w:ind w:left="720"/>
        <w:jc w:val="both"/>
      </w:pPr>
    </w:p>
    <w:p w14:paraId="60EFE180" w14:textId="78EFC217" w:rsidR="00C13FFF" w:rsidRDefault="00C13FFF" w:rsidP="00F96766">
      <w:pPr>
        <w:pStyle w:val="Heading2"/>
        <w:numPr>
          <w:ilvl w:val="1"/>
          <w:numId w:val="1"/>
        </w:numPr>
      </w:pPr>
      <w:bookmarkStart w:id="102" w:name="_Ref459210589"/>
      <w:bookmarkStart w:id="103" w:name="_Ref459213769"/>
      <w:bookmarkStart w:id="104" w:name="_Toc133146080"/>
      <w:r>
        <w:t>Direction</w:t>
      </w:r>
      <w:bookmarkEnd w:id="102"/>
      <w:bookmarkEnd w:id="103"/>
      <w:bookmarkEnd w:id="104"/>
    </w:p>
    <w:p w14:paraId="06181A3E" w14:textId="7823CCB5" w:rsidR="00636FA2" w:rsidRDefault="00DA010C" w:rsidP="00853EB7">
      <w:pPr>
        <w:jc w:val="both"/>
      </w:pPr>
      <w:r>
        <w:t xml:space="preserve">Use the “Direction” drop-down list </w:t>
      </w:r>
      <w:r w:rsidR="001E6CC4">
        <w:t xml:space="preserve">in the MCR-ALS part of the </w:t>
      </w:r>
      <w:r w:rsidR="00ED3D45">
        <w:t>App</w:t>
      </w:r>
      <w:r w:rsidR="001E6CC4">
        <w:t xml:space="preserve"> </w:t>
      </w:r>
      <w:r>
        <w:t xml:space="preserve">to specify the direction in which the Initial Estimates are determined and the alternating </w:t>
      </w:r>
      <w:r w:rsidR="00636FA2">
        <w:t>least squares algorithm starts.</w:t>
      </w:r>
    </w:p>
    <w:p w14:paraId="6DAADA77" w14:textId="55E19353" w:rsidR="00D000F3" w:rsidRDefault="00F85011" w:rsidP="00853EB7">
      <w:pPr>
        <w:jc w:val="both"/>
      </w:pPr>
      <w:r>
        <w:t>With high enough number of iterations and correct convergence limits</w:t>
      </w:r>
      <w:r w:rsidR="007E71AF">
        <w:t xml:space="preserve"> (see </w:t>
      </w:r>
      <w:r w:rsidR="007E71AF" w:rsidRPr="00C52191">
        <w:rPr>
          <w:color w:val="00B0F0"/>
        </w:rPr>
        <w:fldChar w:fldCharType="begin"/>
      </w:r>
      <w:r w:rsidR="007E71AF" w:rsidRPr="00C52191">
        <w:rPr>
          <w:color w:val="00B0F0"/>
        </w:rPr>
        <w:instrText xml:space="preserve"> REF _Ref459202935 \h  \* MERGEFORMAT </w:instrText>
      </w:r>
      <w:r w:rsidR="007E71AF" w:rsidRPr="00C52191">
        <w:rPr>
          <w:color w:val="00B0F0"/>
        </w:rPr>
      </w:r>
      <w:r w:rsidR="007E71AF" w:rsidRPr="00C52191">
        <w:rPr>
          <w:color w:val="00B0F0"/>
        </w:rPr>
        <w:fldChar w:fldCharType="separate"/>
      </w:r>
      <w:r w:rsidR="00AE279C" w:rsidRPr="00AE279C">
        <w:rPr>
          <w:color w:val="00B0F0"/>
        </w:rPr>
        <w:t>Number of Iterations and Convergence Criterion</w:t>
      </w:r>
      <w:r w:rsidR="007E71AF" w:rsidRPr="00C52191">
        <w:rPr>
          <w:color w:val="00B0F0"/>
        </w:rPr>
        <w:fldChar w:fldCharType="end"/>
      </w:r>
      <w:r w:rsidR="007E71AF">
        <w:t>)</w:t>
      </w:r>
      <w:r>
        <w:t>, the direction of the iterations should have minimal impact on the MCR-ALS results.</w:t>
      </w:r>
      <w:r w:rsidR="007E71AF">
        <w:t xml:space="preserve"> However, </w:t>
      </w:r>
      <w:r>
        <w:t xml:space="preserve">setting the direction to either “Spectrum” (default) or “Concentration” can be helpful in evaluating the quality of the data </w:t>
      </w:r>
      <w:r w:rsidR="007E71AF">
        <w:t xml:space="preserve">already before MCR-ALS modelling takes place, simply </w:t>
      </w:r>
      <w:r>
        <w:t>by inspecting the Initial Estimates. For example, if “Spectrum” direction is selected, the initial spectral profiles can be informative about the compounds the model is estimating to be present in the dataset, and changing the number of components can reveal further information about minor components / noise levels in the data.</w:t>
      </w:r>
      <w:r w:rsidR="007E71AF">
        <w:t xml:space="preserve"> Similarly, if certain concentration profiles are known / expected (e.g. from monitoring a reaction and knowing at which spectrum a reactant was added, etc), “Concentration” direction can provide a very quick quality assessment already at the Initial Estimates plot.</w:t>
      </w:r>
    </w:p>
    <w:p w14:paraId="7B03D90E" w14:textId="1B37ECCE" w:rsidR="00F85011" w:rsidRDefault="007E71AF" w:rsidP="007E71AF">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00F85011">
        <w:t xml:space="preserve">Some Initial Estimate inputs are only possible with “Spectrum” direction selected (see </w:t>
      </w:r>
      <w:r w:rsidR="00F85011" w:rsidRPr="00C52191">
        <w:rPr>
          <w:color w:val="00B0F0"/>
        </w:rPr>
        <w:fldChar w:fldCharType="begin"/>
      </w:r>
      <w:r w:rsidR="00F85011" w:rsidRPr="00C52191">
        <w:rPr>
          <w:color w:val="00B0F0"/>
        </w:rPr>
        <w:instrText xml:space="preserve"> REF _Ref459202950 \h  \* MERGEFORMAT </w:instrText>
      </w:r>
      <w:r w:rsidR="00F85011" w:rsidRPr="00C52191">
        <w:rPr>
          <w:color w:val="00B0F0"/>
        </w:rPr>
      </w:r>
      <w:r w:rsidR="00F85011" w:rsidRPr="00C52191">
        <w:rPr>
          <w:color w:val="00B0F0"/>
        </w:rPr>
        <w:fldChar w:fldCharType="separate"/>
      </w:r>
      <w:r w:rsidR="00AE279C" w:rsidRPr="00AE279C">
        <w:rPr>
          <w:color w:val="00B0F0"/>
        </w:rPr>
        <w:t>Initial Estimates</w:t>
      </w:r>
      <w:r w:rsidR="00F85011" w:rsidRPr="00C52191">
        <w:rPr>
          <w:color w:val="00B0F0"/>
        </w:rPr>
        <w:fldChar w:fldCharType="end"/>
      </w:r>
      <w:r w:rsidR="00F85011">
        <w:t>).</w:t>
      </w:r>
    </w:p>
    <w:p w14:paraId="51BF6449" w14:textId="69219D20" w:rsidR="00E07332" w:rsidRDefault="00E07332" w:rsidP="007E71AF">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Changing directions will clear the “Purest” listbox and remove all ext</w:t>
      </w:r>
      <w:r w:rsidR="0058328C">
        <w:t>ernally loaded input without warning</w:t>
      </w:r>
      <w:r>
        <w:t>.</w:t>
      </w:r>
    </w:p>
    <w:p w14:paraId="65280A8C" w14:textId="77777777" w:rsidR="007E71AF" w:rsidRDefault="007E71AF" w:rsidP="007E71AF">
      <w:pPr>
        <w:jc w:val="both"/>
      </w:pPr>
    </w:p>
    <w:p w14:paraId="4E8C07CF" w14:textId="20F5F51A" w:rsidR="00C13FFF" w:rsidRDefault="00C13FFF" w:rsidP="00F96766">
      <w:pPr>
        <w:pStyle w:val="Heading2"/>
        <w:numPr>
          <w:ilvl w:val="1"/>
          <w:numId w:val="1"/>
        </w:numPr>
      </w:pPr>
      <w:bookmarkStart w:id="105" w:name="_Ref459202964"/>
      <w:bookmarkStart w:id="106" w:name="_Toc133146081"/>
      <w:r>
        <w:t>Constraints</w:t>
      </w:r>
      <w:bookmarkEnd w:id="105"/>
      <w:bookmarkEnd w:id="106"/>
    </w:p>
    <w:p w14:paraId="07E0719B" w14:textId="700E2495" w:rsidR="000225F8" w:rsidRDefault="0021703D" w:rsidP="00853EB7">
      <w:pPr>
        <w:jc w:val="both"/>
      </w:pPr>
      <w:r>
        <w:t xml:space="preserve">Constraints can dramatically alter the result of the MCR-ALS process and </w:t>
      </w:r>
      <w:r w:rsidR="00DE605A">
        <w:t>can be</w:t>
      </w:r>
      <w:r>
        <w:t xml:space="preserve"> a valuable tool in reaching optimum resolution. </w:t>
      </w:r>
      <w:r w:rsidR="000225F8">
        <w:t>Thus, using the correct constraints constitutes the “art” of MCR-ALS and can make or break a model.</w:t>
      </w:r>
      <w:r w:rsidR="003C7AAA">
        <w:t xml:space="preserve"> However, while correct constraints can salvage something even from vastly suboptimal datasets, ultimately it is the input data quality that determines the success of MCR-ALS. (Conversely, incorrect constraints can easily distort MCR-ALS results even from perfectly good datasets.)</w:t>
      </w:r>
    </w:p>
    <w:p w14:paraId="472F917B" w14:textId="06ECFDD8" w:rsidR="000225F8" w:rsidRDefault="000225F8" w:rsidP="00853EB7">
      <w:pPr>
        <w:jc w:val="both"/>
      </w:pPr>
      <w:r>
        <w:t>Constraints</w:t>
      </w:r>
      <w:r w:rsidR="0021703D">
        <w:t xml:space="preserve"> can be mild (allowing a certain degree of flexibility) or hard (when the rules they set must be strictly followed). </w:t>
      </w:r>
      <w:r w:rsidR="00D43453">
        <w:t>Generally, hard constraints should only be used when the data is certain to fulfil their prerequisites, in order to minimise the chance of artefacts / bias in the results.</w:t>
      </w:r>
      <w:r>
        <w:t xml:space="preserve"> </w:t>
      </w:r>
    </w:p>
    <w:p w14:paraId="1E479253" w14:textId="3F2E744F" w:rsidR="00FC5B17" w:rsidRDefault="00FC5B17" w:rsidP="00853EB7">
      <w:pPr>
        <w:jc w:val="both"/>
      </w:pPr>
      <w:r>
        <w:t xml:space="preserve">The present </w:t>
      </w:r>
      <w:r w:rsidR="00ED3D45">
        <w:t>App</w:t>
      </w:r>
      <w:r>
        <w:t xml:space="preserve"> only contains constraints that have chemical / spectroscopic foundations (e.g. non-negativity), not only mathematical (local rank constraints, etc).</w:t>
      </w:r>
    </w:p>
    <w:p w14:paraId="381D4711" w14:textId="387EC0A4" w:rsidR="009F188B" w:rsidRDefault="009F188B" w:rsidP="009F188B">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Constraints need to be applied with care as they have profound effects on the outcome of the model and can constitute to serious bias. Improper constraints can be easy to discover if the MCR-ALS modelling gives any kind of erroneous result or MATLAB shows error or warning messages in the Command Window (such as rank deficiencies, NaN values instead of numbers in the results, etc), but they can be hard to spot if the model appears to work correctly computationally.</w:t>
      </w:r>
      <w:r w:rsidR="00B530F8">
        <w:t xml:space="preserve"> As a general rule, MCR-ALS models with the minimum necessary constraints are preferred, and constraints should preferably be based on established features of the dataset.</w:t>
      </w:r>
    </w:p>
    <w:p w14:paraId="63D019BD" w14:textId="71546E0C" w:rsidR="00F30F3F" w:rsidRDefault="00F30F3F" w:rsidP="00F30F3F">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Constraints can be set independently from each other and multiple constraints can be applied at the same time (for the same or for different components). The more constraints applied, the harder the limitations</w:t>
      </w:r>
      <w:r w:rsidR="00FC7B96">
        <w:t xml:space="preserve"> become.</w:t>
      </w:r>
    </w:p>
    <w:p w14:paraId="2295B1BB" w14:textId="77777777" w:rsidR="00F30F3F" w:rsidRDefault="00F30F3F" w:rsidP="009F188B">
      <w:pPr>
        <w:ind w:left="720"/>
        <w:jc w:val="both"/>
      </w:pPr>
    </w:p>
    <w:p w14:paraId="4174677B" w14:textId="77777777" w:rsidR="00FF68A5" w:rsidRDefault="00FF68A5" w:rsidP="00853EB7">
      <w:pPr>
        <w:pStyle w:val="Heading3"/>
        <w:numPr>
          <w:ilvl w:val="2"/>
          <w:numId w:val="1"/>
        </w:numPr>
        <w:jc w:val="both"/>
      </w:pPr>
      <w:bookmarkStart w:id="107" w:name="_Toc133146082"/>
      <w:r>
        <w:t>Non-Negativity</w:t>
      </w:r>
      <w:bookmarkEnd w:id="107"/>
    </w:p>
    <w:p w14:paraId="40400CCA" w14:textId="52F9F640" w:rsidR="00D43453" w:rsidRDefault="0021703D" w:rsidP="00853EB7">
      <w:pPr>
        <w:jc w:val="both"/>
      </w:pPr>
      <w:r>
        <w:t xml:space="preserve">This is a default constraint in </w:t>
      </w:r>
      <w:r w:rsidRPr="0021703D">
        <w:rPr>
          <w:b/>
        </w:rPr>
        <w:t>both the Spectrum and the Concentration</w:t>
      </w:r>
      <w:r>
        <w:t xml:space="preserve"> profiles</w:t>
      </w:r>
      <w:r w:rsidR="000225F8">
        <w:t xml:space="preserve">, hard-coded in the </w:t>
      </w:r>
      <w:r w:rsidR="00ED3D45">
        <w:t>App</w:t>
      </w:r>
      <w:r w:rsidR="000225F8">
        <w:t xml:space="preserve"> with </w:t>
      </w:r>
      <w:r w:rsidR="000225F8" w:rsidRPr="000225F8">
        <w:rPr>
          <w:b/>
        </w:rPr>
        <w:t>no user control</w:t>
      </w:r>
      <w:r w:rsidR="00D43453">
        <w:t>. It is implemented as a mild constraint, using a fast</w:t>
      </w:r>
      <w:r w:rsidR="00E838FE">
        <w:t xml:space="preserve"> </w:t>
      </w:r>
      <w:r w:rsidR="00D43453">
        <w:t xml:space="preserve">non-negative least squares algorithm, as opposed to </w:t>
      </w:r>
      <w:r w:rsidR="000225F8">
        <w:t>h</w:t>
      </w:r>
      <w:r w:rsidR="00D43453">
        <w:t>a</w:t>
      </w:r>
      <w:r w:rsidR="000225F8">
        <w:t>ving a</w:t>
      </w:r>
      <w:r w:rsidR="00D43453">
        <w:t xml:space="preserve"> hard </w:t>
      </w:r>
      <w:r w:rsidR="000225F8">
        <w:t xml:space="preserve">non-negativity </w:t>
      </w:r>
      <w:r w:rsidR="00D43453">
        <w:t>constraint, where negative values would simply be force-replaced by zeros</w:t>
      </w:r>
      <w:r w:rsidR="000225F8">
        <w:t>, without fitting.</w:t>
      </w:r>
    </w:p>
    <w:p w14:paraId="3D5E9E7E" w14:textId="6D8D5BA5" w:rsidR="00FC5B17" w:rsidRDefault="00D43453" w:rsidP="00853EB7">
      <w:pPr>
        <w:jc w:val="both"/>
      </w:pPr>
      <w:r>
        <w:t>The present non-neg</w:t>
      </w:r>
      <w:r w:rsidR="000225F8">
        <w:t>ativity constraints are built-in</w:t>
      </w:r>
      <w:r>
        <w:t xml:space="preserve"> and </w:t>
      </w:r>
      <w:r w:rsidRPr="0021703D">
        <w:rPr>
          <w:b/>
        </w:rPr>
        <w:t xml:space="preserve">cannot be </w:t>
      </w:r>
      <w:r w:rsidR="00FC5B17">
        <w:rPr>
          <w:b/>
        </w:rPr>
        <w:t xml:space="preserve">removed </w:t>
      </w:r>
      <w:r w:rsidR="000225F8">
        <w:rPr>
          <w:b/>
        </w:rPr>
        <w:t>or modified</w:t>
      </w:r>
      <w:r>
        <w:t xml:space="preserve"> in the </w:t>
      </w:r>
      <w:r w:rsidR="00ED3D45">
        <w:t>App</w:t>
      </w:r>
      <w:r>
        <w:t xml:space="preserve"> without extensive modification of the source code.</w:t>
      </w:r>
      <w:r w:rsidR="00FC5B17">
        <w:t xml:space="preserve"> Thus, the </w:t>
      </w:r>
      <w:r w:rsidR="00ED3D45">
        <w:t>App</w:t>
      </w:r>
      <w:r w:rsidR="00FC5B17">
        <w:t xml:space="preserve"> is not well suited for datasets that inherently contain negativity (e.g. EPR spectra), although this restriction is not a general MCR-ALS feature otherwise.</w:t>
      </w:r>
    </w:p>
    <w:p w14:paraId="6301AEC4" w14:textId="77777777" w:rsidR="00D24B53" w:rsidRDefault="00D24B53" w:rsidP="00853EB7">
      <w:pPr>
        <w:jc w:val="both"/>
      </w:pPr>
    </w:p>
    <w:p w14:paraId="462DFDE8" w14:textId="2AB9E01C" w:rsidR="00FF68A5" w:rsidRDefault="00FF68A5" w:rsidP="00853EB7">
      <w:pPr>
        <w:pStyle w:val="Heading3"/>
        <w:numPr>
          <w:ilvl w:val="2"/>
          <w:numId w:val="1"/>
        </w:numPr>
        <w:jc w:val="both"/>
      </w:pPr>
      <w:bookmarkStart w:id="108" w:name="_Toc133146083"/>
      <w:r>
        <w:t>Equality</w:t>
      </w:r>
      <w:bookmarkEnd w:id="108"/>
    </w:p>
    <w:p w14:paraId="6D727D14" w14:textId="7F918DB3" w:rsidR="00D000F3" w:rsidRDefault="00FC5B17" w:rsidP="00853EB7">
      <w:pPr>
        <w:jc w:val="both"/>
      </w:pPr>
      <w:r>
        <w:t xml:space="preserve">Equality constraints can be set for </w:t>
      </w:r>
      <w:r w:rsidR="001C4CD6">
        <w:t>one, several or all components, independently for concentrations and spectra or both. The default setting is “None”, i.e. no equality constraint applied for either concentration or spectra</w:t>
      </w:r>
      <w:r w:rsidR="00A53FD5">
        <w:t>.</w:t>
      </w:r>
    </w:p>
    <w:p w14:paraId="29CA7BD4" w14:textId="3E37DADC" w:rsidR="001C4CD6" w:rsidRDefault="001C4CD6" w:rsidP="001C4CD6">
      <w:pPr>
        <w:jc w:val="both"/>
      </w:pPr>
      <w:r>
        <w:t xml:space="preserve">Equality constraints allow the user to fix values in the concentration or spectral profiles, such as the spectrum of a known compound present in the dataset, and/or its concentration in certain spectra / pixels of the dataset (including even 0 concentrations, i.e. the absence of a compound. For </w:t>
      </w:r>
      <w:r w:rsidR="0051271D">
        <w:t>instance,</w:t>
      </w:r>
      <w:r>
        <w:t xml:space="preserve"> the starting material can be fixed at 100% concentration (i.e. being pure) in the first few spectrum of a reaction dataset before the reactant is added, while the concentration of both the reactant and the product(s) can be fixed at 0% in the same spectra). </w:t>
      </w:r>
    </w:p>
    <w:p w14:paraId="55F29CE4" w14:textId="5FCB68CC" w:rsidR="001C4CD6" w:rsidRDefault="006B09E4" w:rsidP="001C4CD6">
      <w:pPr>
        <w:jc w:val="both"/>
      </w:pPr>
      <w:r>
        <w:t>The method for e</w:t>
      </w:r>
      <w:r w:rsidR="001C4CD6">
        <w:t xml:space="preserve">quality constraints can be set </w:t>
      </w:r>
      <w:r w:rsidR="00DD7EEC">
        <w:t xml:space="preserve">using the drop-down list in the “Equality” box of the MCR-ALS </w:t>
      </w:r>
      <w:r w:rsidR="00ED3D45">
        <w:t>Panel</w:t>
      </w:r>
      <w:r w:rsidR="00DD7EEC">
        <w:t xml:space="preserve"> of the </w:t>
      </w:r>
      <w:r w:rsidR="00ED3D45">
        <w:t>App</w:t>
      </w:r>
      <w:r w:rsidR="00DD7EEC">
        <w:t xml:space="preserve">. The default option is </w:t>
      </w:r>
      <w:r w:rsidR="001C4CD6">
        <w:t xml:space="preserve">“None” (i.e. no equality constraint), </w:t>
      </w:r>
      <w:r w:rsidR="00DD7EEC">
        <w:t xml:space="preserve">but it can </w:t>
      </w:r>
      <w:r w:rsidR="000E24F9">
        <w:t xml:space="preserve">be </w:t>
      </w:r>
      <w:r w:rsidR="00DD7EEC">
        <w:t xml:space="preserve">changed to </w:t>
      </w:r>
      <w:r w:rsidR="001C4CD6">
        <w:t>“Exact” (i.e. the constraint values must be met exactly</w:t>
      </w:r>
      <w:r w:rsidR="004472E7">
        <w:t>) or “Maximum” (i.e. the constraint values cannot be exceeded, but they are allowed to be lowered)</w:t>
      </w:r>
      <w:r w:rsidR="001C4CD6">
        <w:t>. For example, if Component 1 concentration is set to be 80% in a certain spectrum of the dataset, it will remain exactly at 80% in that spectrum during MCR-ALS modell</w:t>
      </w:r>
      <w:r w:rsidR="004472E7">
        <w:t>ing with the “Exact” method</w:t>
      </w:r>
      <w:r w:rsidR="001C4CD6">
        <w:t xml:space="preserve">, </w:t>
      </w:r>
      <w:r w:rsidR="004472E7">
        <w:t xml:space="preserve">while it </w:t>
      </w:r>
      <w:r w:rsidR="001C4CD6">
        <w:t xml:space="preserve">can </w:t>
      </w:r>
      <w:r w:rsidR="004472E7">
        <w:t>obtain</w:t>
      </w:r>
      <w:r w:rsidR="001C4CD6">
        <w:t xml:space="preserve"> any</w:t>
      </w:r>
      <w:r w:rsidR="004472E7">
        <w:t xml:space="preserve"> value</w:t>
      </w:r>
      <w:r w:rsidR="001C4CD6">
        <w:t xml:space="preserve"> between 0 – 80% during MCR-ALS modelling</w:t>
      </w:r>
      <w:r w:rsidR="004472E7">
        <w:t xml:space="preserve"> with the “Maximum” method</w:t>
      </w:r>
      <w:r>
        <w:t xml:space="preserve">. </w:t>
      </w:r>
      <w:r w:rsidR="004472E7">
        <w:t>(</w:t>
      </w:r>
      <w:r>
        <w:t xml:space="preserve">0 is the minimum </w:t>
      </w:r>
      <w:r w:rsidR="004472E7">
        <w:t>value it can obtain</w:t>
      </w:r>
      <w:r>
        <w:t xml:space="preserve">, due to the fixed non-negativity constraints. </w:t>
      </w:r>
      <w:r w:rsidR="004472E7">
        <w:t>Thus,</w:t>
      </w:r>
      <w:r>
        <w:t xml:space="preserve"> if a concentration is set to 0 in a spectrum, “Exact” and “Maximum” type of equality constraints will have the same effect.)</w:t>
      </w:r>
    </w:p>
    <w:p w14:paraId="1D95A3E9" w14:textId="7C83C269" w:rsidR="006B09E4" w:rsidRDefault="006B09E4" w:rsidP="006B09E4">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Setting “Exact” for </w:t>
      </w:r>
      <w:r w:rsidRPr="004472E7">
        <w:rPr>
          <w:b/>
        </w:rPr>
        <w:t>spectral equality constraint</w:t>
      </w:r>
      <w:r>
        <w:t xml:space="preserve"> is a very hard constraint, since it will not consider noise or small shifts in the spectra. </w:t>
      </w:r>
      <w:r w:rsidR="004472E7">
        <w:t xml:space="preserve">While </w:t>
      </w:r>
      <w:r>
        <w:t>“</w:t>
      </w:r>
      <w:r w:rsidR="004472E7">
        <w:t>m</w:t>
      </w:r>
      <w:r>
        <w:t xml:space="preserve">aximum” can be </w:t>
      </w:r>
      <w:r w:rsidR="004472E7">
        <w:t xml:space="preserve">somewhat </w:t>
      </w:r>
      <w:r>
        <w:t>milder, it is still much more rigid in the spectral direction than</w:t>
      </w:r>
      <w:r w:rsidR="004472E7">
        <w:t xml:space="preserve"> it is</w:t>
      </w:r>
      <w:r>
        <w:t xml:space="preserve"> in the concentration direction, since it still does not cope well with shifting peaks, or with varying total intensities. Be wary of using spectral equality constraints and make sure the spectral profiles used for constraining are of good quality and matching the dataset.</w:t>
      </w:r>
    </w:p>
    <w:p w14:paraId="5779B11E" w14:textId="2284E3A4" w:rsidR="001C4CD6" w:rsidRDefault="00716970" w:rsidP="001C4CD6">
      <w:pPr>
        <w:jc w:val="both"/>
      </w:pPr>
      <w:r>
        <w:t>T</w:t>
      </w:r>
      <w:r w:rsidR="006B09E4">
        <w:t xml:space="preserve">he method </w:t>
      </w:r>
      <w:r>
        <w:t>for</w:t>
      </w:r>
      <w:r w:rsidR="006B09E4">
        <w:t xml:space="preserve"> the equality constraint </w:t>
      </w:r>
      <w:r>
        <w:t>can only be</w:t>
      </w:r>
      <w:r w:rsidR="006B09E4">
        <w:t xml:space="preserve"> selected</w:t>
      </w:r>
      <w:r>
        <w:t xml:space="preserve"> after</w:t>
      </w:r>
      <w:r w:rsidR="006B09E4">
        <w:t xml:space="preserve"> the respective </w:t>
      </w:r>
      <w:r w:rsidR="00B37808">
        <w:t xml:space="preserve">matrix has been loaded by the </w:t>
      </w:r>
      <w:r w:rsidR="006B09E4">
        <w:t>“Load Matrix”.</w:t>
      </w:r>
      <w:r w:rsidR="00B732A4">
        <w:t xml:space="preserve"> </w:t>
      </w:r>
      <w:r w:rsidR="00B37808">
        <w:t>If there is no matrix loaded, the constraint drop-down will revert to “None”</w:t>
      </w:r>
      <w:r w:rsidR="00B732A4">
        <w:t>.</w:t>
      </w:r>
    </w:p>
    <w:p w14:paraId="38281828" w14:textId="3EC40F54" w:rsidR="002924FD" w:rsidRDefault="006B09E4" w:rsidP="00B37808">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There is no way of </w:t>
      </w:r>
      <w:r w:rsidR="005F60A7">
        <w:t>adjusting</w:t>
      </w:r>
      <w:r>
        <w:t xml:space="preserve"> the equality constraint interactively in the </w:t>
      </w:r>
      <w:r w:rsidR="00ED3D45">
        <w:t>App</w:t>
      </w:r>
      <w:r>
        <w:t xml:space="preserve">. Constraints need to be loaded from an already existing .mat file, which must meet the formatting criteria required by the </w:t>
      </w:r>
      <w:r w:rsidR="00ED3D45">
        <w:t>App</w:t>
      </w:r>
      <w:r>
        <w:t xml:space="preserve"> (see </w:t>
      </w:r>
      <w:r w:rsidRPr="00C52191">
        <w:rPr>
          <w:color w:val="00B0F0"/>
        </w:rPr>
        <w:fldChar w:fldCharType="begin"/>
      </w:r>
      <w:r w:rsidRPr="00C52191">
        <w:rPr>
          <w:color w:val="00B0F0"/>
        </w:rPr>
        <w:instrText xml:space="preserve"> REF _Ref459726153 \h  \* MERGEFORMAT </w:instrText>
      </w:r>
      <w:r w:rsidRPr="00C52191">
        <w:rPr>
          <w:color w:val="00B0F0"/>
        </w:rPr>
      </w:r>
      <w:r w:rsidRPr="00C52191">
        <w:rPr>
          <w:color w:val="00B0F0"/>
        </w:rPr>
        <w:fldChar w:fldCharType="separate"/>
      </w:r>
      <w:r w:rsidR="00AE279C" w:rsidRPr="00AE279C">
        <w:rPr>
          <w:color w:val="00B0F0"/>
        </w:rPr>
        <w:t>Equality Constraint Matrices</w:t>
      </w:r>
      <w:r w:rsidRPr="00C52191">
        <w:rPr>
          <w:color w:val="00B0F0"/>
        </w:rPr>
        <w:fldChar w:fldCharType="end"/>
      </w:r>
      <w:r w:rsidR="00B732A4">
        <w:t xml:space="preserve"> and the included “csel.mat” and “ssel.mat” auxiliary data files).</w:t>
      </w:r>
      <w:r w:rsidR="00B37808">
        <w:t xml:space="preserve"> </w:t>
      </w:r>
      <w:r w:rsidR="00D34A16">
        <w:t xml:space="preserve">The </w:t>
      </w:r>
      <w:r w:rsidR="00ED3D45">
        <w:t>App</w:t>
      </w:r>
      <w:r w:rsidR="00D34A16">
        <w:t xml:space="preserve"> will show an error message if the dimensions </w:t>
      </w:r>
      <w:r w:rsidR="00B37808">
        <w:t xml:space="preserve">of the loaded matrix </w:t>
      </w:r>
      <w:r w:rsidR="00D34A16">
        <w:t>do not match (e.g. the number of components is wrong</w:t>
      </w:r>
      <w:r w:rsidR="001E6601">
        <w:t>, the number of spectral variables is wrong (spectra cut to different length), etc</w:t>
      </w:r>
      <w:r w:rsidR="00E838FE">
        <w:t>)</w:t>
      </w:r>
      <w:r w:rsidR="00D34A16">
        <w:t xml:space="preserve">. </w:t>
      </w:r>
      <w:r w:rsidR="00B37808">
        <w:t>In this case, no matrix is loaded and the</w:t>
      </w:r>
      <w:r w:rsidR="00D34A16">
        <w:t xml:space="preserve"> constraint </w:t>
      </w:r>
      <w:r w:rsidR="00B37808">
        <w:t>drop-down value is automatically set to</w:t>
      </w:r>
      <w:r w:rsidR="00D34A16">
        <w:t xml:space="preserve"> “None”.</w:t>
      </w:r>
    </w:p>
    <w:p w14:paraId="45A01A13" w14:textId="7053ED7D" w:rsidR="00B37808" w:rsidRDefault="00B37808" w:rsidP="00B37808">
      <w:pPr>
        <w:ind w:left="720"/>
        <w:jc w:val="both"/>
      </w:pPr>
      <w:r w:rsidRPr="00460461">
        <w:rPr>
          <w:b/>
          <w:sz w:val="36"/>
          <w:szCs w:val="36"/>
        </w:rPr>
        <w:sym w:font="Webdings" w:char="F069"/>
      </w:r>
      <w:r w:rsidRPr="00460461">
        <w:rPr>
          <w:b/>
          <w:sz w:val="36"/>
          <w:szCs w:val="36"/>
        </w:rPr>
        <w:t xml:space="preserve"> </w:t>
      </w:r>
      <w:r>
        <w:rPr>
          <w:b/>
        </w:rPr>
        <w:t>Warning/Information</w:t>
      </w:r>
      <w:r w:rsidRPr="00B37808">
        <w:rPr>
          <w:b/>
        </w:rPr>
        <w:t>:</w:t>
      </w:r>
      <w:r w:rsidRPr="00B37808">
        <w:t xml:space="preserve"> If the </w:t>
      </w:r>
      <w:r>
        <w:t xml:space="preserve">number of components changes, all loaded matrices are automatically cleared without warning, and the constraint drop-down value reverts to “None”. </w:t>
      </w:r>
    </w:p>
    <w:p w14:paraId="75EBE738" w14:textId="6FA1E85B" w:rsidR="00B37808" w:rsidRPr="00B37808" w:rsidRDefault="00B37808" w:rsidP="00B37808">
      <w:pPr>
        <w:ind w:left="720"/>
        <w:jc w:val="both"/>
      </w:pPr>
      <w:r w:rsidRPr="00460461">
        <w:rPr>
          <w:b/>
          <w:sz w:val="36"/>
          <w:szCs w:val="36"/>
        </w:rPr>
        <w:sym w:font="Webdings" w:char="F069"/>
      </w:r>
      <w:r w:rsidRPr="00460461">
        <w:rPr>
          <w:b/>
          <w:sz w:val="36"/>
          <w:szCs w:val="36"/>
        </w:rPr>
        <w:t xml:space="preserve"> </w:t>
      </w:r>
      <w:r>
        <w:rPr>
          <w:b/>
        </w:rPr>
        <w:t>Warning/Information</w:t>
      </w:r>
      <w:r w:rsidRPr="00B37808">
        <w:rPr>
          <w:b/>
        </w:rPr>
        <w:t>:</w:t>
      </w:r>
      <w:r w:rsidRPr="00B37808">
        <w:t xml:space="preserve"> If the </w:t>
      </w:r>
      <w:r>
        <w:t xml:space="preserve">data is passed again for MCR-ALS (e.g. after new pre-processing, but even without processing, see </w:t>
      </w:r>
      <w:r w:rsidRPr="00B37808">
        <w:rPr>
          <w:color w:val="00B0F0"/>
        </w:rPr>
        <w:fldChar w:fldCharType="begin"/>
      </w:r>
      <w:r w:rsidRPr="00B37808">
        <w:rPr>
          <w:color w:val="00B0F0"/>
        </w:rPr>
        <w:instrText xml:space="preserve"> REF _Ref459210810 \h </w:instrText>
      </w:r>
      <w:r w:rsidRPr="00B37808">
        <w:rPr>
          <w:color w:val="00B0F0"/>
        </w:rPr>
      </w:r>
      <w:r w:rsidRPr="00B37808">
        <w:rPr>
          <w:color w:val="00B0F0"/>
        </w:rPr>
        <w:fldChar w:fldCharType="separate"/>
      </w:r>
      <w:r w:rsidR="00AE279C">
        <w:t>3.12. Passing the Data for MCR-ALS</w:t>
      </w:r>
      <w:r w:rsidRPr="00B37808">
        <w:rPr>
          <w:color w:val="00B0F0"/>
        </w:rPr>
        <w:fldChar w:fldCharType="end"/>
      </w:r>
      <w:r>
        <w:t>), all loaded matrices are automatically cleared without warning, and the constraint drop-down value reverts to “None”.</w:t>
      </w:r>
    </w:p>
    <w:p w14:paraId="6F52AFBD" w14:textId="0CCFC4FE" w:rsidR="002924FD" w:rsidRDefault="002924FD" w:rsidP="002924FD">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Once an Equality Constraint Matrix is loaded, it is kept until </w:t>
      </w:r>
      <w:r w:rsidR="00B37808">
        <w:t>it is cleared by either changing the number of components or passing the data for MCR-ALS again</w:t>
      </w:r>
      <w:r>
        <w:t>.</w:t>
      </w:r>
    </w:p>
    <w:p w14:paraId="19C502C4" w14:textId="206C6667" w:rsidR="0024377A" w:rsidRDefault="0024377A" w:rsidP="0024377A">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It is possible to set BOTH spectral and concentration equality constraint, independently from each other. They do not need to concern the same component(s) either, although that is also possible. The more constraints applied, the harder the limitations become.</w:t>
      </w:r>
    </w:p>
    <w:p w14:paraId="47EAB148" w14:textId="4A76BB09" w:rsidR="00F00FAE" w:rsidRDefault="002924FD" w:rsidP="002924FD">
      <w:pPr>
        <w:jc w:val="both"/>
      </w:pPr>
      <w:r>
        <w:t>Two equality constraint matrices are supplied (ssel.mat and csel.mat) as auxiliary data, matching the demo_image.txt file dimension for 3 components, provided that the spectral range of the dataset is cut to 1800 cm</w:t>
      </w:r>
      <w:r w:rsidRPr="002924FD">
        <w:rPr>
          <w:vertAlign w:val="superscript"/>
        </w:rPr>
        <w:t>-1</w:t>
      </w:r>
      <w:r>
        <w:t xml:space="preserve"> on the high edge during pre-processing</w:t>
      </w:r>
      <w:r w:rsidR="001E6601">
        <w:t xml:space="preserve"> (see </w:t>
      </w:r>
      <w:r w:rsidR="001E6601" w:rsidRPr="001E6601">
        <w:rPr>
          <w:b/>
        </w:rPr>
        <w:t xml:space="preserve">Figure </w:t>
      </w:r>
      <w:r w:rsidR="0024377A">
        <w:rPr>
          <w:b/>
        </w:rPr>
        <w:t>20</w:t>
      </w:r>
      <w:r w:rsidR="001E6601">
        <w:t>)</w:t>
      </w:r>
      <w:r>
        <w:t>. Both of these matrices are extreme (</w:t>
      </w:r>
      <w:r w:rsidR="002B50F3">
        <w:t>and completely fabricated, i.e. they have nothing to do with the actual dataset apart from matching its dimensions</w:t>
      </w:r>
      <w:r>
        <w:t>)</w:t>
      </w:r>
      <w:r w:rsidR="0024377A">
        <w:t>,</w:t>
      </w:r>
      <w:r>
        <w:t xml:space="preserve"> for pedagogical reasons: the </w:t>
      </w:r>
      <w:r w:rsidR="002B50F3">
        <w:t xml:space="preserve">impact </w:t>
      </w:r>
      <w:r>
        <w:t>of the equality constraint ca</w:t>
      </w:r>
      <w:r w:rsidR="00F00FAE">
        <w:t xml:space="preserve">n be easily visualised with such drastic </w:t>
      </w:r>
      <w:r w:rsidR="002B50F3">
        <w:t xml:space="preserve">(and unfitting) </w:t>
      </w:r>
      <w:r w:rsidR="0085212A">
        <w:t>constraints</w:t>
      </w:r>
      <w:r w:rsidR="002B50F3">
        <w:t xml:space="preserve"> magnifying their effect</w:t>
      </w:r>
      <w:r w:rsidR="0024377A">
        <w:t>s</w:t>
      </w:r>
      <w:r w:rsidR="002B50F3">
        <w:t>.</w:t>
      </w:r>
    </w:p>
    <w:p w14:paraId="5470329E" w14:textId="11D6553C" w:rsidR="002924FD" w:rsidRDefault="00F00FAE" w:rsidP="002924FD">
      <w:pPr>
        <w:jc w:val="both"/>
      </w:pPr>
      <w:r>
        <w:t>The csel.mat matrix constrains Component1 to have a concentration of 1 in the first 3 spectra (pixels) of the dataset, and 0 in all other spectra (pixels)</w:t>
      </w:r>
      <w:r w:rsidR="0024377A">
        <w:t>. In other words,</w:t>
      </w:r>
      <w:r>
        <w:t xml:space="preserve"> it </w:t>
      </w:r>
      <w:r w:rsidR="0024377A">
        <w:t>assumes Component1</w:t>
      </w:r>
      <w:r>
        <w:t xml:space="preserve"> </w:t>
      </w:r>
      <w:r w:rsidR="0024377A">
        <w:t>to</w:t>
      </w:r>
      <w:r>
        <w:t xml:space="preserve"> be present </w:t>
      </w:r>
      <w:r w:rsidR="0024377A">
        <w:t xml:space="preserve">only </w:t>
      </w:r>
      <w:r>
        <w:t xml:space="preserve">in the first 3 spectra (pixels), </w:t>
      </w:r>
      <w:r w:rsidR="0024377A">
        <w:t xml:space="preserve">and nowhere else, </w:t>
      </w:r>
      <w:r>
        <w:t xml:space="preserve">both </w:t>
      </w:r>
      <w:r w:rsidR="0024377A">
        <w:t xml:space="preserve">in case of </w:t>
      </w:r>
      <w:r>
        <w:t>“Exact” and “Maximum” type</w:t>
      </w:r>
      <w:r w:rsidR="0024377A">
        <w:t>s</w:t>
      </w:r>
      <w:r>
        <w:t xml:space="preserve"> of concentration constraining</w:t>
      </w:r>
      <w:r w:rsidR="0024377A">
        <w:t>.</w:t>
      </w:r>
      <w:r>
        <w:t xml:space="preserve"> (</w:t>
      </w:r>
      <w:r w:rsidR="0024377A">
        <w:t>T</w:t>
      </w:r>
      <w:r>
        <w:t>he difference between the “Exact” and “Maximum” types can be visualised easily by changing the type of normalisation during Pre-Processing, between “None” and “Tot Area”. This will change the intensity values to be outside or within the range of the csel matrix, respectively). Component 2 is unconstrained in the csel matrix except for the last spectrum (pixel) of the dataset, wher</w:t>
      </w:r>
      <w:r w:rsidR="005F60A7">
        <w:t>e its concentration is set to 1 (</w:t>
      </w:r>
      <w:r w:rsidR="005F60A7" w:rsidRPr="005F60A7">
        <w:rPr>
          <w:b/>
        </w:rPr>
        <w:t>Figure 2</w:t>
      </w:r>
      <w:r w:rsidR="0024377A">
        <w:rPr>
          <w:b/>
        </w:rPr>
        <w:t>4</w:t>
      </w:r>
      <w:r w:rsidR="005F60A7">
        <w:t>).</w:t>
      </w:r>
    </w:p>
    <w:p w14:paraId="22E66249" w14:textId="2BF193FA" w:rsidR="001E6601" w:rsidRDefault="00811CF3" w:rsidP="0067010B">
      <w:pPr>
        <w:jc w:val="both"/>
      </w:pPr>
      <w:r w:rsidRPr="00811CF3">
        <w:rPr>
          <w:noProof/>
        </w:rPr>
        <w:drawing>
          <wp:inline distT="0" distB="0" distL="0" distR="0" wp14:anchorId="614EFF5A" wp14:editId="32D135FB">
            <wp:extent cx="1374866" cy="2694321"/>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466370" cy="2873641"/>
                    </a:xfrm>
                    <a:prstGeom prst="rect">
                      <a:avLst/>
                    </a:prstGeom>
                  </pic:spPr>
                </pic:pic>
              </a:graphicData>
            </a:graphic>
          </wp:inline>
        </w:drawing>
      </w:r>
      <w:r>
        <w:t xml:space="preserve"> </w:t>
      </w:r>
      <w:r w:rsidR="00E22AF6" w:rsidRPr="00E22AF6">
        <w:rPr>
          <w:noProof/>
        </w:rPr>
        <w:drawing>
          <wp:inline distT="0" distB="0" distL="0" distR="0" wp14:anchorId="118BA5AC" wp14:editId="2ABA9B0C">
            <wp:extent cx="1370266" cy="2697389"/>
            <wp:effectExtent l="0" t="0" r="1905" b="825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463403" cy="2880730"/>
                    </a:xfrm>
                    <a:prstGeom prst="rect">
                      <a:avLst/>
                    </a:prstGeom>
                  </pic:spPr>
                </pic:pic>
              </a:graphicData>
            </a:graphic>
          </wp:inline>
        </w:drawing>
      </w:r>
      <w:r w:rsidR="00E22AF6">
        <w:t xml:space="preserve"> </w:t>
      </w:r>
      <w:r w:rsidR="00E4312A" w:rsidRPr="00E4312A">
        <w:rPr>
          <w:noProof/>
        </w:rPr>
        <w:drawing>
          <wp:inline distT="0" distB="0" distL="0" distR="0" wp14:anchorId="6FD3C372" wp14:editId="245EF7BE">
            <wp:extent cx="1365233" cy="2695055"/>
            <wp:effectExtent l="0" t="0" r="698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401709" cy="2767060"/>
                    </a:xfrm>
                    <a:prstGeom prst="rect">
                      <a:avLst/>
                    </a:prstGeom>
                  </pic:spPr>
                </pic:pic>
              </a:graphicData>
            </a:graphic>
          </wp:inline>
        </w:drawing>
      </w:r>
      <w:r w:rsidR="00E4312A">
        <w:t xml:space="preserve"> </w:t>
      </w:r>
      <w:r w:rsidR="0067010B" w:rsidRPr="0067010B">
        <w:rPr>
          <w:noProof/>
        </w:rPr>
        <w:drawing>
          <wp:inline distT="0" distB="0" distL="0" distR="0" wp14:anchorId="070F3218" wp14:editId="213AAB51">
            <wp:extent cx="1372542" cy="2701867"/>
            <wp:effectExtent l="0" t="0" r="0" b="381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402467" cy="2760774"/>
                    </a:xfrm>
                    <a:prstGeom prst="rect">
                      <a:avLst/>
                    </a:prstGeom>
                  </pic:spPr>
                </pic:pic>
              </a:graphicData>
            </a:graphic>
          </wp:inline>
        </w:drawing>
      </w:r>
    </w:p>
    <w:p w14:paraId="61B4CDB6" w14:textId="0E265AB0" w:rsidR="005F60A7" w:rsidRDefault="005F60A7" w:rsidP="005F60A7">
      <w:pPr>
        <w:jc w:val="both"/>
        <w:rPr>
          <w:i/>
        </w:rPr>
      </w:pPr>
      <w:r w:rsidRPr="004F1442">
        <w:rPr>
          <w:b/>
          <w:i/>
        </w:rPr>
        <w:t>Figure 2</w:t>
      </w:r>
      <w:r w:rsidR="0024377A">
        <w:rPr>
          <w:b/>
          <w:i/>
        </w:rPr>
        <w:t>4</w:t>
      </w:r>
      <w:r w:rsidRPr="004F1442">
        <w:rPr>
          <w:b/>
          <w:i/>
        </w:rPr>
        <w:t>.</w:t>
      </w:r>
      <w:r w:rsidRPr="0067010B">
        <w:rPr>
          <w:b/>
          <w:i/>
        </w:rPr>
        <w:t xml:space="preserve"> </w:t>
      </w:r>
      <w:r w:rsidR="0067010B" w:rsidRPr="0067010B">
        <w:rPr>
          <w:b/>
          <w:i/>
        </w:rPr>
        <w:t>a, b, c, and d, in order from left to right.</w:t>
      </w:r>
      <w:r w:rsidR="0067010B">
        <w:rPr>
          <w:i/>
        </w:rPr>
        <w:t xml:space="preserve"> </w:t>
      </w:r>
      <w:r>
        <w:rPr>
          <w:i/>
        </w:rPr>
        <w:t xml:space="preserve">The effect of Concentration Equality Constraints. </w:t>
      </w:r>
      <w:r w:rsidRPr="004F1442">
        <w:rPr>
          <w:i/>
        </w:rPr>
        <w:t xml:space="preserve">The example uses the “demo_image.txt” file exactly as in </w:t>
      </w:r>
      <w:r w:rsidRPr="004F1442">
        <w:rPr>
          <w:b/>
          <w:i/>
        </w:rPr>
        <w:t xml:space="preserve">Figure </w:t>
      </w:r>
      <w:r w:rsidR="0024377A">
        <w:rPr>
          <w:b/>
          <w:i/>
        </w:rPr>
        <w:t>20</w:t>
      </w:r>
      <w:r w:rsidRPr="005F60A7">
        <w:rPr>
          <w:i/>
        </w:rPr>
        <w:t xml:space="preserve"> for </w:t>
      </w:r>
      <w:r w:rsidRPr="005F60A7">
        <w:rPr>
          <w:b/>
          <w:i/>
        </w:rPr>
        <w:t>a</w:t>
      </w:r>
      <w:r w:rsidRPr="005F60A7">
        <w:rPr>
          <w:i/>
        </w:rPr>
        <w:t xml:space="preserve"> and </w:t>
      </w:r>
      <w:r w:rsidRPr="005F60A7">
        <w:rPr>
          <w:b/>
          <w:i/>
        </w:rPr>
        <w:t>b</w:t>
      </w:r>
      <w:r w:rsidRPr="004F1442">
        <w:rPr>
          <w:i/>
        </w:rPr>
        <w:t xml:space="preserve">, </w:t>
      </w:r>
      <w:r>
        <w:rPr>
          <w:i/>
        </w:rPr>
        <w:t xml:space="preserve">and with Total Area Normalisation for </w:t>
      </w:r>
      <w:r w:rsidRPr="005F60A7">
        <w:rPr>
          <w:b/>
          <w:i/>
        </w:rPr>
        <w:t>c</w:t>
      </w:r>
      <w:r>
        <w:rPr>
          <w:i/>
        </w:rPr>
        <w:t xml:space="preserve"> and </w:t>
      </w:r>
      <w:r w:rsidRPr="005F60A7">
        <w:rPr>
          <w:b/>
          <w:i/>
        </w:rPr>
        <w:t>d</w:t>
      </w:r>
      <w:r>
        <w:rPr>
          <w:i/>
        </w:rPr>
        <w:t xml:space="preserve">. 3 components are selected for MCR-ALS, using automatic initial estimate determination, spectral direction and 10% noise. Convergence limit is set to 1 for speed, and maximum number of iterations is kept at the default 50. Results are identical without normalisation (c.f. </w:t>
      </w:r>
      <w:r w:rsidRPr="005F60A7">
        <w:rPr>
          <w:b/>
        </w:rPr>
        <w:t>a</w:t>
      </w:r>
      <w:r>
        <w:rPr>
          <w:i/>
        </w:rPr>
        <w:t xml:space="preserve"> and </w:t>
      </w:r>
      <w:r w:rsidRPr="005F60A7">
        <w:rPr>
          <w:b/>
          <w:i/>
        </w:rPr>
        <w:t>b</w:t>
      </w:r>
      <w:r>
        <w:rPr>
          <w:i/>
        </w:rPr>
        <w:t>) since the constraints are numerically outside the range of the dataset (see the scale on the Y-axis of the Optim</w:t>
      </w:r>
      <w:r w:rsidR="0024377A">
        <w:rPr>
          <w:i/>
        </w:rPr>
        <w:t>ised</w:t>
      </w:r>
      <w:r>
        <w:rPr>
          <w:i/>
        </w:rPr>
        <w:t xml:space="preserve"> Concentration</w:t>
      </w:r>
      <w:r w:rsidR="0024377A">
        <w:rPr>
          <w:i/>
        </w:rPr>
        <w:t>s</w:t>
      </w:r>
      <w:r>
        <w:rPr>
          <w:i/>
        </w:rPr>
        <w:t xml:space="preserve"> Plot). For visualisation purposes, either the csel matrix values need to be adjusted, or the spectra scaled, by e.g. total area normalisation. This highlights the effect of the concentration equality constraint and the differences between “equal” (a hard constraint) and “maximum” (a milder constraint), c.f. </w:t>
      </w:r>
      <w:r w:rsidRPr="005F60A7">
        <w:rPr>
          <w:b/>
          <w:i/>
        </w:rPr>
        <w:t>c</w:t>
      </w:r>
      <w:r>
        <w:rPr>
          <w:i/>
        </w:rPr>
        <w:t xml:space="preserve"> and </w:t>
      </w:r>
      <w:r w:rsidRPr="005F60A7">
        <w:rPr>
          <w:b/>
          <w:i/>
        </w:rPr>
        <w:t>d</w:t>
      </w:r>
      <w:r>
        <w:rPr>
          <w:i/>
        </w:rPr>
        <w:t>.</w:t>
      </w:r>
    </w:p>
    <w:p w14:paraId="6A9B02AD" w14:textId="77777777" w:rsidR="005F60A7" w:rsidRDefault="005F60A7" w:rsidP="001C4CD6">
      <w:pPr>
        <w:jc w:val="both"/>
      </w:pPr>
    </w:p>
    <w:p w14:paraId="04B9FD0D" w14:textId="3ED9D6E5" w:rsidR="001C4CD6" w:rsidRDefault="00F00FAE" w:rsidP="001C4CD6">
      <w:pPr>
        <w:jc w:val="both"/>
      </w:pPr>
      <w:r>
        <w:t>The ssel.mat matrix constrains Component1 to only contain two bands around 1600 and 1650 cm</w:t>
      </w:r>
      <w:r w:rsidRPr="00F00FAE">
        <w:rPr>
          <w:vertAlign w:val="superscript"/>
        </w:rPr>
        <w:t>-1</w:t>
      </w:r>
      <w:r>
        <w:t>, and 0 values (baseline) everywhere else. The other 2 components are unconstrained and thus can have any spectral profiles during MCR-ALS modelling. Since both “Exact” and “Maximum” are hard constrains for spectral profiles, visualising the differences between these two methods is difficult</w:t>
      </w:r>
      <w:r w:rsidR="0085212A">
        <w:t xml:space="preserve"> in the spectrum direction. Slight differences can be noticed when “Point Max” normalisation is used at 1600 cm</w:t>
      </w:r>
      <w:r w:rsidR="0085212A" w:rsidRPr="0085212A">
        <w:rPr>
          <w:vertAlign w:val="superscript"/>
        </w:rPr>
        <w:t>-1</w:t>
      </w:r>
      <w:r w:rsidR="0085212A">
        <w:t xml:space="preserve"> and MCR-ALS is performed with a Convergence Criterion of 1 (Convergence is reached in Iteration 15 using the “Maximum” method, with 98.3294% variation explained and 10.663% lack of fit. Using the “Exact” method, convergence is reached in 18 iterations only, with slightly worse results: 98.1688% variation explained and 11.3927% lack of fit). The resolved spectral and concentration profiles are very similar, however, due to the severity of the constraint applied</w:t>
      </w:r>
      <w:r w:rsidR="005F60A7">
        <w:t xml:space="preserve"> (</w:t>
      </w:r>
      <w:r w:rsidR="005F60A7" w:rsidRPr="005F60A7">
        <w:rPr>
          <w:b/>
        </w:rPr>
        <w:t>Figure 2</w:t>
      </w:r>
      <w:r w:rsidR="0024377A">
        <w:rPr>
          <w:b/>
        </w:rPr>
        <w:t>5</w:t>
      </w:r>
      <w:r w:rsidR="005F60A7">
        <w:t>)</w:t>
      </w:r>
      <w:r w:rsidR="0085212A">
        <w:t>.</w:t>
      </w:r>
    </w:p>
    <w:p w14:paraId="7C9A4C88" w14:textId="1DA23410" w:rsidR="005F60A7" w:rsidRDefault="0067010B" w:rsidP="00E11B88">
      <w:pPr>
        <w:jc w:val="both"/>
      </w:pPr>
      <w:r w:rsidRPr="0067010B">
        <w:rPr>
          <w:noProof/>
        </w:rPr>
        <w:drawing>
          <wp:inline distT="0" distB="0" distL="0" distR="0" wp14:anchorId="0C8135F6" wp14:editId="4E238173">
            <wp:extent cx="1368000" cy="2692800"/>
            <wp:effectExtent l="0" t="0" r="381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368000" cy="2692800"/>
                    </a:xfrm>
                    <a:prstGeom prst="rect">
                      <a:avLst/>
                    </a:prstGeom>
                  </pic:spPr>
                </pic:pic>
              </a:graphicData>
            </a:graphic>
          </wp:inline>
        </w:drawing>
      </w:r>
      <w:r>
        <w:t xml:space="preserve"> </w:t>
      </w:r>
      <w:r w:rsidRPr="0067010B">
        <w:rPr>
          <w:noProof/>
        </w:rPr>
        <w:drawing>
          <wp:inline distT="0" distB="0" distL="0" distR="0" wp14:anchorId="61BB1E50" wp14:editId="064F5FA6">
            <wp:extent cx="1368000" cy="2692800"/>
            <wp:effectExtent l="0" t="0" r="381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368000" cy="2692800"/>
                    </a:xfrm>
                    <a:prstGeom prst="rect">
                      <a:avLst/>
                    </a:prstGeom>
                  </pic:spPr>
                </pic:pic>
              </a:graphicData>
            </a:graphic>
          </wp:inline>
        </w:drawing>
      </w:r>
      <w:r>
        <w:t xml:space="preserve"> </w:t>
      </w:r>
      <w:r w:rsidRPr="0067010B">
        <w:rPr>
          <w:noProof/>
        </w:rPr>
        <w:drawing>
          <wp:inline distT="0" distB="0" distL="0" distR="0" wp14:anchorId="093C1AD4" wp14:editId="01B1C701">
            <wp:extent cx="1371600" cy="26928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371600" cy="2692800"/>
                    </a:xfrm>
                    <a:prstGeom prst="rect">
                      <a:avLst/>
                    </a:prstGeom>
                  </pic:spPr>
                </pic:pic>
              </a:graphicData>
            </a:graphic>
          </wp:inline>
        </w:drawing>
      </w:r>
      <w:r w:rsidR="00E11B88">
        <w:t xml:space="preserve"> </w:t>
      </w:r>
      <w:r w:rsidR="00E11B88" w:rsidRPr="00E11B88">
        <w:rPr>
          <w:noProof/>
        </w:rPr>
        <w:drawing>
          <wp:inline distT="0" distB="0" distL="0" distR="0" wp14:anchorId="5ED40CA1" wp14:editId="4796A286">
            <wp:extent cx="1368000" cy="2692800"/>
            <wp:effectExtent l="0" t="0" r="381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368000" cy="2692800"/>
                    </a:xfrm>
                    <a:prstGeom prst="rect">
                      <a:avLst/>
                    </a:prstGeom>
                  </pic:spPr>
                </pic:pic>
              </a:graphicData>
            </a:graphic>
          </wp:inline>
        </w:drawing>
      </w:r>
    </w:p>
    <w:p w14:paraId="4677088C" w14:textId="38000422" w:rsidR="005F60A7" w:rsidRDefault="005F60A7" w:rsidP="001C4CD6">
      <w:pPr>
        <w:jc w:val="both"/>
        <w:rPr>
          <w:i/>
        </w:rPr>
      </w:pPr>
      <w:r w:rsidRPr="004F1442">
        <w:rPr>
          <w:b/>
          <w:i/>
        </w:rPr>
        <w:t>Figure 2</w:t>
      </w:r>
      <w:r w:rsidR="0024377A">
        <w:rPr>
          <w:b/>
          <w:i/>
        </w:rPr>
        <w:t>5</w:t>
      </w:r>
      <w:r w:rsidRPr="004F1442">
        <w:rPr>
          <w:b/>
          <w:i/>
        </w:rPr>
        <w:t>.</w:t>
      </w:r>
      <w:r w:rsidR="00E11B88">
        <w:rPr>
          <w:b/>
          <w:i/>
        </w:rPr>
        <w:t xml:space="preserve"> </w:t>
      </w:r>
      <w:r w:rsidR="00E11B88" w:rsidRPr="0067010B">
        <w:rPr>
          <w:b/>
          <w:i/>
        </w:rPr>
        <w:t>a, b, c, and d, in order from left to right.</w:t>
      </w:r>
      <w:r w:rsidRPr="004F1442">
        <w:rPr>
          <w:i/>
        </w:rPr>
        <w:t xml:space="preserve"> </w:t>
      </w:r>
      <w:r>
        <w:rPr>
          <w:i/>
        </w:rPr>
        <w:t xml:space="preserve">The effect of </w:t>
      </w:r>
      <w:r w:rsidR="002B50F3">
        <w:rPr>
          <w:i/>
        </w:rPr>
        <w:t>Spectrum</w:t>
      </w:r>
      <w:r>
        <w:rPr>
          <w:i/>
        </w:rPr>
        <w:t xml:space="preserve"> Equality Constraints. </w:t>
      </w:r>
      <w:r w:rsidRPr="004F1442">
        <w:rPr>
          <w:i/>
        </w:rPr>
        <w:t xml:space="preserve">The example uses the “demo_image.txt” file exactly as in </w:t>
      </w:r>
      <w:r w:rsidRPr="004F1442">
        <w:rPr>
          <w:b/>
          <w:i/>
        </w:rPr>
        <w:t xml:space="preserve">Figure </w:t>
      </w:r>
      <w:r w:rsidR="0024377A">
        <w:rPr>
          <w:b/>
          <w:i/>
        </w:rPr>
        <w:t>20</w:t>
      </w:r>
      <w:r w:rsidRPr="005F60A7">
        <w:rPr>
          <w:i/>
        </w:rPr>
        <w:t xml:space="preserve"> for </w:t>
      </w:r>
      <w:r w:rsidRPr="005F60A7">
        <w:rPr>
          <w:b/>
          <w:i/>
        </w:rPr>
        <w:t>a</w:t>
      </w:r>
      <w:r w:rsidRPr="005F60A7">
        <w:rPr>
          <w:i/>
        </w:rPr>
        <w:t xml:space="preserve"> and </w:t>
      </w:r>
      <w:r w:rsidRPr="005F60A7">
        <w:rPr>
          <w:b/>
          <w:i/>
        </w:rPr>
        <w:t>b</w:t>
      </w:r>
      <w:r w:rsidRPr="004F1442">
        <w:rPr>
          <w:i/>
        </w:rPr>
        <w:t xml:space="preserve">, </w:t>
      </w:r>
      <w:r>
        <w:rPr>
          <w:i/>
        </w:rPr>
        <w:t xml:space="preserve">and with </w:t>
      </w:r>
      <w:r w:rsidR="002B50F3">
        <w:rPr>
          <w:i/>
        </w:rPr>
        <w:t>Point Max</w:t>
      </w:r>
      <w:r>
        <w:rPr>
          <w:i/>
        </w:rPr>
        <w:t xml:space="preserve"> Normalisation </w:t>
      </w:r>
      <w:r w:rsidR="002B50F3">
        <w:rPr>
          <w:i/>
        </w:rPr>
        <w:t>at 1600 cm</w:t>
      </w:r>
      <w:r w:rsidR="002B50F3" w:rsidRPr="002B50F3">
        <w:rPr>
          <w:i/>
          <w:vertAlign w:val="superscript"/>
        </w:rPr>
        <w:t>-1</w:t>
      </w:r>
      <w:r w:rsidR="002B50F3">
        <w:rPr>
          <w:i/>
        </w:rPr>
        <w:t xml:space="preserve"> </w:t>
      </w:r>
      <w:r>
        <w:rPr>
          <w:i/>
        </w:rPr>
        <w:t xml:space="preserve">for </w:t>
      </w:r>
      <w:r w:rsidRPr="005F60A7">
        <w:rPr>
          <w:b/>
          <w:i/>
        </w:rPr>
        <w:t>c</w:t>
      </w:r>
      <w:r>
        <w:rPr>
          <w:i/>
        </w:rPr>
        <w:t xml:space="preserve"> and </w:t>
      </w:r>
      <w:r w:rsidRPr="005F60A7">
        <w:rPr>
          <w:b/>
          <w:i/>
        </w:rPr>
        <w:t>d</w:t>
      </w:r>
      <w:r>
        <w:rPr>
          <w:i/>
        </w:rPr>
        <w:t xml:space="preserve">. 3 components are selected for MCR-ALS, using automatic initial estimate determination, spectral direction and 10% noise. Convergence limit is set to 1 for speed, and maximum number of iterations is kept at the default 50. Results are </w:t>
      </w:r>
      <w:r w:rsidR="00F30F3F">
        <w:rPr>
          <w:i/>
        </w:rPr>
        <w:t xml:space="preserve">almost </w:t>
      </w:r>
      <w:r>
        <w:rPr>
          <w:i/>
        </w:rPr>
        <w:t xml:space="preserve">identical without normalisation (c.f. </w:t>
      </w:r>
      <w:r w:rsidRPr="005F60A7">
        <w:rPr>
          <w:b/>
        </w:rPr>
        <w:t>a</w:t>
      </w:r>
      <w:r>
        <w:rPr>
          <w:i/>
        </w:rPr>
        <w:t xml:space="preserve"> and </w:t>
      </w:r>
      <w:r w:rsidRPr="005F60A7">
        <w:rPr>
          <w:b/>
          <w:i/>
        </w:rPr>
        <w:t>b</w:t>
      </w:r>
      <w:r>
        <w:rPr>
          <w:i/>
        </w:rPr>
        <w:t xml:space="preserve">) </w:t>
      </w:r>
      <w:r w:rsidR="00F30F3F">
        <w:rPr>
          <w:i/>
        </w:rPr>
        <w:t>and somewhat more differing with normalisation (</w:t>
      </w:r>
      <w:r>
        <w:rPr>
          <w:i/>
        </w:rPr>
        <w:t xml:space="preserve">c.f. </w:t>
      </w:r>
      <w:r w:rsidRPr="005F60A7">
        <w:rPr>
          <w:b/>
          <w:i/>
        </w:rPr>
        <w:t>c</w:t>
      </w:r>
      <w:r>
        <w:rPr>
          <w:i/>
        </w:rPr>
        <w:t xml:space="preserve"> and </w:t>
      </w:r>
      <w:r w:rsidRPr="005F60A7">
        <w:rPr>
          <w:b/>
          <w:i/>
        </w:rPr>
        <w:t>d</w:t>
      </w:r>
      <w:r w:rsidR="00F30F3F">
        <w:rPr>
          <w:b/>
          <w:i/>
        </w:rPr>
        <w:t>)</w:t>
      </w:r>
      <w:r>
        <w:rPr>
          <w:i/>
        </w:rPr>
        <w:t>.</w:t>
      </w:r>
      <w:r w:rsidR="00F30F3F">
        <w:rPr>
          <w:i/>
        </w:rPr>
        <w:t xml:space="preserve"> The effect of normalisation is drastic in </w:t>
      </w:r>
      <w:r w:rsidR="00E11B88">
        <w:rPr>
          <w:i/>
        </w:rPr>
        <w:t xml:space="preserve">both </w:t>
      </w:r>
      <w:r w:rsidR="00F30F3F">
        <w:rPr>
          <w:i/>
        </w:rPr>
        <w:t xml:space="preserve">the concentration </w:t>
      </w:r>
      <w:r w:rsidR="00E11B88">
        <w:rPr>
          <w:i/>
        </w:rPr>
        <w:t>and</w:t>
      </w:r>
      <w:r w:rsidR="00F30F3F">
        <w:rPr>
          <w:i/>
        </w:rPr>
        <w:t xml:space="preserve"> spectral </w:t>
      </w:r>
      <w:r w:rsidR="00E11B88">
        <w:rPr>
          <w:i/>
        </w:rPr>
        <w:t>profiles.</w:t>
      </w:r>
    </w:p>
    <w:p w14:paraId="740A4321" w14:textId="77777777" w:rsidR="005F60A7" w:rsidRDefault="005F60A7" w:rsidP="001C4CD6">
      <w:pPr>
        <w:jc w:val="both"/>
      </w:pPr>
    </w:p>
    <w:p w14:paraId="447A6570" w14:textId="77777777" w:rsidR="00F03B8A" w:rsidRDefault="008B1437" w:rsidP="00F03B8A">
      <w:pPr>
        <w:pStyle w:val="Heading3"/>
        <w:numPr>
          <w:ilvl w:val="2"/>
          <w:numId w:val="1"/>
        </w:numPr>
        <w:jc w:val="both"/>
      </w:pPr>
      <w:bookmarkStart w:id="109" w:name="_Toc133146084"/>
      <w:r>
        <w:t>Unimodality</w:t>
      </w:r>
      <w:bookmarkEnd w:id="109"/>
    </w:p>
    <w:p w14:paraId="0BA66B6E" w14:textId="740311BC" w:rsidR="000B745A" w:rsidRDefault="000B745A" w:rsidP="00F03B8A">
      <w:r w:rsidRPr="000B745A">
        <w:t>Unimodality constraints can be set independently for concentration and spectral profiles, by first selecting the mode unimodality should be applied for each, in their respective drop-down list. “None” means no unimodality constraint is applied. “V</w:t>
      </w:r>
      <w:r w:rsidR="00F03B8A" w:rsidRPr="000B745A">
        <w:t>ertical</w:t>
      </w:r>
      <w:r w:rsidRPr="000B745A">
        <w:t>”</w:t>
      </w:r>
      <w:r w:rsidR="00F03B8A" w:rsidRPr="000B745A">
        <w:t xml:space="preserve"> and </w:t>
      </w:r>
      <w:r w:rsidRPr="000B745A">
        <w:t>“H</w:t>
      </w:r>
      <w:r w:rsidR="00F03B8A" w:rsidRPr="000B745A">
        <w:t>orizontal</w:t>
      </w:r>
      <w:r w:rsidRPr="000B745A">
        <w:t>” modes</w:t>
      </w:r>
      <w:r w:rsidR="00F03B8A" w:rsidRPr="000B745A">
        <w:t xml:space="preserve"> mean that secondary maxima are cut </w:t>
      </w:r>
      <w:r w:rsidRPr="000B745A">
        <w:t xml:space="preserve">either </w:t>
      </w:r>
      <w:r w:rsidR="00F03B8A" w:rsidRPr="000B745A">
        <w:t>vertically or horizontally</w:t>
      </w:r>
      <w:r>
        <w:t>, respectively,</w:t>
      </w:r>
      <w:r w:rsidRPr="000B745A">
        <w:t xml:space="preserve"> during modelling</w:t>
      </w:r>
      <w:r w:rsidR="00F03B8A" w:rsidRPr="000B745A">
        <w:t xml:space="preserve">. </w:t>
      </w:r>
      <w:r w:rsidRPr="000B745A">
        <w:t>“A</w:t>
      </w:r>
      <w:r w:rsidR="00F03B8A" w:rsidRPr="000B745A">
        <w:t>verage</w:t>
      </w:r>
      <w:r w:rsidRPr="000B745A">
        <w:t>”</w:t>
      </w:r>
      <w:r w:rsidR="00F03B8A" w:rsidRPr="000B745A">
        <w:t xml:space="preserve"> </w:t>
      </w:r>
      <w:r w:rsidRPr="000B745A">
        <w:t xml:space="preserve">mode means that secondary maxima are adjusted by averages </w:t>
      </w:r>
      <w:r>
        <w:t>(</w:t>
      </w:r>
      <w:r w:rsidRPr="000B745A">
        <w:t xml:space="preserve">similarly </w:t>
      </w:r>
      <w:r>
        <w:t>to least squares fitting algorithms)</w:t>
      </w:r>
      <w:r w:rsidRPr="000B745A">
        <w:t xml:space="preserve">. While this is the </w:t>
      </w:r>
      <w:r w:rsidR="00F03B8A" w:rsidRPr="000B745A">
        <w:t xml:space="preserve">smoothest </w:t>
      </w:r>
      <w:r w:rsidRPr="000B745A">
        <w:t>application of the constraint</w:t>
      </w:r>
      <w:r>
        <w:t>, it is also by far the slowest, due to nested loops inside conditional statements.</w:t>
      </w:r>
    </w:p>
    <w:p w14:paraId="53FA8FCA" w14:textId="3B18A9EC" w:rsidR="000B745A" w:rsidRDefault="000B745A" w:rsidP="000B745A">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Choosing “Average” with large number of variables (i.e. many spectra if concentration unimodality is set to “Average”, or many spectral points (high spectral resolution and/or </w:t>
      </w:r>
      <w:r w:rsidR="00DD6523">
        <w:t xml:space="preserve">wide </w:t>
      </w:r>
      <w:r>
        <w:t xml:space="preserve">spectral region) if spectra unimodality is set to “Average”) can be </w:t>
      </w:r>
      <w:r w:rsidRPr="00DD6523">
        <w:rPr>
          <w:b/>
        </w:rPr>
        <w:t>extremely slow</w:t>
      </w:r>
      <w:r>
        <w:t>.</w:t>
      </w:r>
    </w:p>
    <w:p w14:paraId="6AEE5332" w14:textId="1A10B9C2" w:rsidR="000B745A" w:rsidRDefault="00DD6523" w:rsidP="00F03B8A">
      <w:r>
        <w:t>By default, all components are listed to be constrained and the tolerance is set to “1”</w:t>
      </w:r>
      <w:r w:rsidR="0024377A">
        <w:t xml:space="preserve"> (</w:t>
      </w:r>
      <w:r w:rsidR="0024377A" w:rsidRPr="00DD6523">
        <w:rPr>
          <w:b/>
        </w:rPr>
        <w:t>Figure 2</w:t>
      </w:r>
      <w:r w:rsidR="0024377A">
        <w:rPr>
          <w:b/>
        </w:rPr>
        <w:t>4</w:t>
      </w:r>
      <w:r w:rsidR="0024377A">
        <w:t>), but the constraint is set to “None” by default.</w:t>
      </w:r>
    </w:p>
    <w:p w14:paraId="7A4C6BCD" w14:textId="5A4703B4" w:rsidR="00DD6523" w:rsidRDefault="00DD6523" w:rsidP="00F03B8A">
      <w:r>
        <w:t xml:space="preserve">If only a certain number of components need to be constrained, their number needs to be entered in the </w:t>
      </w:r>
      <w:r w:rsidR="0024377A">
        <w:t xml:space="preserve">respective </w:t>
      </w:r>
      <w:r>
        <w:t>“Components”</w:t>
      </w:r>
      <w:r w:rsidR="00131877">
        <w:t xml:space="preserve"> </w:t>
      </w:r>
      <w:r w:rsidR="0024377A">
        <w:t>edit field</w:t>
      </w:r>
      <w:r w:rsidR="00131877">
        <w:t>, separated by commas.</w:t>
      </w:r>
      <w:r>
        <w:t xml:space="preserve"> </w:t>
      </w:r>
      <w:r w:rsidR="00DD3227">
        <w:t xml:space="preserve">No comma should be present after the last number. </w:t>
      </w:r>
      <w:r>
        <w:t xml:space="preserve">For instance, if only components 1 and 3 need to constrained, enter “1, 3” or “1,3” (without spaces) in the </w:t>
      </w:r>
      <w:r w:rsidR="00DD3227">
        <w:t>edit field</w:t>
      </w:r>
      <w:r>
        <w:t>.</w:t>
      </w:r>
      <w:r w:rsidR="00131877">
        <w:t xml:space="preserve"> Once the numbers</w:t>
      </w:r>
      <w:r w:rsidR="008610A3">
        <w:t xml:space="preserve"> are</w:t>
      </w:r>
      <w:r w:rsidR="00131877">
        <w:t xml:space="preserve"> entered, hit “Return” / “Enter” to approve the list.</w:t>
      </w:r>
    </w:p>
    <w:p w14:paraId="6F48E5CF" w14:textId="77777777" w:rsidR="00DD3227" w:rsidRDefault="00DD6523" w:rsidP="008610A3">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component list for concentration and spectrum unimodality are independent. Thus, any component may be constrained by o</w:t>
      </w:r>
      <w:r w:rsidR="00A01CE8">
        <w:t>nly in concentration or spectral profiles, or</w:t>
      </w:r>
      <w:r>
        <w:t xml:space="preserve"> both</w:t>
      </w:r>
      <w:r w:rsidR="00A01CE8">
        <w:t xml:space="preserve"> (or neither).</w:t>
      </w:r>
    </w:p>
    <w:p w14:paraId="262F4099" w14:textId="08DCCDBF" w:rsidR="009066DF" w:rsidRDefault="00DD3227" w:rsidP="008610A3">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App does not allow for incorrect input such as values that are not numbers, more items than that the number of components, higher numbers than the number of components. In this case, a warning message is shown, and the list reverts to its default values.</w:t>
      </w:r>
    </w:p>
    <w:p w14:paraId="19CDCE90" w14:textId="3216E75A" w:rsidR="00DD3227" w:rsidRPr="00DD3227" w:rsidRDefault="00DD3227" w:rsidP="008610A3">
      <w:pPr>
        <w:ind w:left="720"/>
        <w:jc w:val="both"/>
      </w:pPr>
      <w:r w:rsidRPr="00460461">
        <w:rPr>
          <w:b/>
          <w:sz w:val="36"/>
          <w:szCs w:val="36"/>
        </w:rPr>
        <w:sym w:font="Webdings" w:char="F069"/>
      </w:r>
      <w:r w:rsidRPr="00460461">
        <w:rPr>
          <w:b/>
          <w:sz w:val="36"/>
          <w:szCs w:val="36"/>
        </w:rPr>
        <w:t xml:space="preserve"> </w:t>
      </w:r>
      <w:r>
        <w:rPr>
          <w:b/>
        </w:rPr>
        <w:t>Warning/Information</w:t>
      </w:r>
      <w:r w:rsidRPr="00DD3227">
        <w:rPr>
          <w:b/>
        </w:rPr>
        <w:t>:</w:t>
      </w:r>
      <w:r w:rsidRPr="00DD3227">
        <w:t xml:space="preserve"> If </w:t>
      </w:r>
      <w:r>
        <w:t>any</w:t>
      </w:r>
      <w:r w:rsidRPr="00DD3227">
        <w:t xml:space="preserve"> </w:t>
      </w:r>
      <w:r>
        <w:t>component is entered multiple times (e.g. 1,1,2 or 1,2,1), replicates will be removed automatically.</w:t>
      </w:r>
    </w:p>
    <w:p w14:paraId="6BF9B00E" w14:textId="2B590E78" w:rsidR="002413D7" w:rsidRDefault="00DD3227" w:rsidP="00F03B8A">
      <w:r>
        <w:t>The</w:t>
      </w:r>
      <w:r w:rsidR="00F03B8A" w:rsidRPr="002413D7">
        <w:t xml:space="preserve"> </w:t>
      </w:r>
      <w:r w:rsidR="00A01CE8" w:rsidRPr="002413D7">
        <w:t>tolerance level</w:t>
      </w:r>
      <w:r>
        <w:t>s</w:t>
      </w:r>
      <w:r w:rsidR="00A01CE8" w:rsidRPr="002413D7">
        <w:t xml:space="preserve"> for the unimodality </w:t>
      </w:r>
      <w:r w:rsidR="00F03B8A" w:rsidRPr="002413D7">
        <w:t>constraint</w:t>
      </w:r>
      <w:r>
        <w:t>s</w:t>
      </w:r>
      <w:r w:rsidR="00F03B8A" w:rsidRPr="002413D7">
        <w:t xml:space="preserve"> </w:t>
      </w:r>
      <w:r w:rsidR="00A01CE8" w:rsidRPr="002413D7">
        <w:t xml:space="preserve">can be set in the “Tolerance” </w:t>
      </w:r>
      <w:r>
        <w:t>edit field</w:t>
      </w:r>
      <w:r w:rsidR="00A01CE8" w:rsidRPr="002413D7">
        <w:t>. The t</w:t>
      </w:r>
      <w:r w:rsidR="00F03B8A" w:rsidRPr="002413D7">
        <w:t xml:space="preserve">olerance </w:t>
      </w:r>
      <w:r w:rsidR="00A01CE8" w:rsidRPr="002413D7">
        <w:t xml:space="preserve">level softens the </w:t>
      </w:r>
      <w:r w:rsidR="002413D7">
        <w:t xml:space="preserve">unimodality </w:t>
      </w:r>
      <w:r w:rsidR="00A01CE8" w:rsidRPr="002413D7">
        <w:t xml:space="preserve">constraint by </w:t>
      </w:r>
      <w:r w:rsidR="00F03B8A" w:rsidRPr="002413D7">
        <w:t>allow</w:t>
      </w:r>
      <w:r w:rsidR="00A01CE8" w:rsidRPr="002413D7">
        <w:t>ing</w:t>
      </w:r>
      <w:r w:rsidR="00F03B8A" w:rsidRPr="002413D7">
        <w:t xml:space="preserve"> for</w:t>
      </w:r>
      <w:r w:rsidR="00F03B8A" w:rsidRPr="002413D7">
        <w:rPr>
          <w:rFonts w:asciiTheme="majorHAnsi" w:eastAsiaTheme="majorEastAsia" w:hAnsiTheme="majorHAnsi" w:cstheme="majorBidi"/>
          <w:sz w:val="32"/>
          <w:szCs w:val="32"/>
        </w:rPr>
        <w:t xml:space="preserve"> </w:t>
      </w:r>
      <w:r w:rsidR="00A01CE8" w:rsidRPr="002413D7">
        <w:t xml:space="preserve">a certain level of </w:t>
      </w:r>
      <w:r w:rsidR="00F03B8A" w:rsidRPr="002413D7">
        <w:t>local departures</w:t>
      </w:r>
      <w:r w:rsidR="002413D7">
        <w:t xml:space="preserve"> (i.e. “noise”</w:t>
      </w:r>
      <w:r w:rsidR="00A01CE8" w:rsidRPr="002413D7">
        <w:t>)</w:t>
      </w:r>
      <w:r w:rsidR="00F03B8A" w:rsidRPr="002413D7">
        <w:t>. For</w:t>
      </w:r>
      <w:r w:rsidR="00F03B8A" w:rsidRPr="002413D7">
        <w:rPr>
          <w:rFonts w:asciiTheme="majorHAnsi" w:eastAsiaTheme="majorEastAsia" w:hAnsiTheme="majorHAnsi" w:cstheme="majorBidi"/>
          <w:sz w:val="32"/>
          <w:szCs w:val="32"/>
        </w:rPr>
        <w:t xml:space="preserve"> </w:t>
      </w:r>
      <w:r w:rsidR="00A01CE8" w:rsidRPr="002413D7">
        <w:t>example</w:t>
      </w:r>
      <w:r w:rsidR="00F03B8A" w:rsidRPr="002413D7">
        <w:t>, 1.</w:t>
      </w:r>
      <w:r w:rsidR="00A01CE8" w:rsidRPr="002413D7">
        <w:t>3</w:t>
      </w:r>
      <w:r w:rsidR="00F03B8A" w:rsidRPr="002413D7">
        <w:t xml:space="preserve"> means </w:t>
      </w:r>
      <w:r w:rsidR="002413D7" w:rsidRPr="002413D7">
        <w:t>a maximum</w:t>
      </w:r>
      <w:r w:rsidR="00F03B8A" w:rsidRPr="002413D7">
        <w:t xml:space="preserve"> </w:t>
      </w:r>
      <w:r w:rsidR="002413D7" w:rsidRPr="002413D7">
        <w:t>of 3</w:t>
      </w:r>
      <w:r w:rsidR="00F03B8A" w:rsidRPr="002413D7">
        <w:t xml:space="preserve">0% local departure </w:t>
      </w:r>
      <w:r w:rsidR="002413D7" w:rsidRPr="002413D7">
        <w:t>is allowed. Thus,</w:t>
      </w:r>
      <w:r w:rsidR="00F03B8A" w:rsidRPr="002413D7">
        <w:t xml:space="preserve"> </w:t>
      </w:r>
      <w:r w:rsidR="002413D7" w:rsidRPr="002413D7">
        <w:t xml:space="preserve">on </w:t>
      </w:r>
      <w:r w:rsidR="00F03B8A" w:rsidRPr="002413D7">
        <w:t>the decreasing</w:t>
      </w:r>
      <w:r w:rsidR="00F03B8A" w:rsidRPr="002413D7">
        <w:rPr>
          <w:rFonts w:asciiTheme="majorHAnsi" w:eastAsiaTheme="majorEastAsia" w:hAnsiTheme="majorHAnsi" w:cstheme="majorBidi"/>
          <w:sz w:val="32"/>
          <w:szCs w:val="32"/>
        </w:rPr>
        <w:t xml:space="preserve"> </w:t>
      </w:r>
      <w:r w:rsidR="00F03B8A" w:rsidRPr="002413D7">
        <w:t>slopes of the main peak</w:t>
      </w:r>
      <w:r w:rsidR="008610A3">
        <w:t>,</w:t>
      </w:r>
      <w:r w:rsidR="00F03B8A" w:rsidRPr="002413D7">
        <w:t xml:space="preserve"> a particular point can </w:t>
      </w:r>
      <w:r w:rsidR="002413D7" w:rsidRPr="002413D7">
        <w:t xml:space="preserve">have an </w:t>
      </w:r>
      <w:r w:rsidR="00F03B8A" w:rsidRPr="002413D7">
        <w:t>increase</w:t>
      </w:r>
      <w:r w:rsidR="002413D7" w:rsidRPr="002413D7">
        <w:t>d value that</w:t>
      </w:r>
      <w:r w:rsidR="00F03B8A" w:rsidRPr="002413D7">
        <w:t xml:space="preserve"> </w:t>
      </w:r>
      <w:r w:rsidR="002413D7" w:rsidRPr="002413D7">
        <w:t>corresponds to</w:t>
      </w:r>
      <w:r w:rsidR="00F03B8A" w:rsidRPr="002413D7">
        <w:rPr>
          <w:rFonts w:asciiTheme="majorHAnsi" w:eastAsiaTheme="majorEastAsia" w:hAnsiTheme="majorHAnsi" w:cstheme="majorBidi"/>
          <w:sz w:val="32"/>
          <w:szCs w:val="32"/>
        </w:rPr>
        <w:t xml:space="preserve"> </w:t>
      </w:r>
      <w:r w:rsidR="00F03B8A" w:rsidRPr="002413D7">
        <w:t xml:space="preserve">maximum </w:t>
      </w:r>
      <w:r w:rsidR="002413D7" w:rsidRPr="002413D7">
        <w:t>3</w:t>
      </w:r>
      <w:r w:rsidR="00F03B8A" w:rsidRPr="002413D7">
        <w:t>0% of the previous value before the</w:t>
      </w:r>
      <w:r w:rsidR="00F03B8A" w:rsidRPr="002413D7">
        <w:rPr>
          <w:rFonts w:asciiTheme="majorHAnsi" w:eastAsiaTheme="majorEastAsia" w:hAnsiTheme="majorHAnsi" w:cstheme="majorBidi"/>
          <w:sz w:val="32"/>
          <w:szCs w:val="32"/>
        </w:rPr>
        <w:t xml:space="preserve"> </w:t>
      </w:r>
      <w:r w:rsidR="00F03B8A" w:rsidRPr="002413D7">
        <w:t>unimodality constraint is applied</w:t>
      </w:r>
      <w:r w:rsidR="002413D7" w:rsidRPr="002413D7">
        <w:t xml:space="preserve"> (i.e. non-monotonous decrease or noise)</w:t>
      </w:r>
      <w:r w:rsidR="00F03B8A" w:rsidRPr="002413D7">
        <w:t>. Values between 1.0 (</w:t>
      </w:r>
      <w:r w:rsidR="002413D7" w:rsidRPr="002413D7">
        <w:t xml:space="preserve">hardest constraint with </w:t>
      </w:r>
      <w:r w:rsidR="00F03B8A" w:rsidRPr="002413D7">
        <w:t>no</w:t>
      </w:r>
      <w:r w:rsidR="002413D7" w:rsidRPr="002413D7">
        <w:rPr>
          <w:rFonts w:asciiTheme="majorHAnsi" w:eastAsiaTheme="majorEastAsia" w:hAnsiTheme="majorHAnsi" w:cstheme="majorBidi"/>
          <w:sz w:val="32"/>
          <w:szCs w:val="32"/>
        </w:rPr>
        <w:t xml:space="preserve"> </w:t>
      </w:r>
      <w:r w:rsidR="002413D7" w:rsidRPr="002413D7">
        <w:t>local d</w:t>
      </w:r>
      <w:r w:rsidR="00F03B8A" w:rsidRPr="002413D7">
        <w:t>epartures allowed</w:t>
      </w:r>
      <w:r w:rsidR="002413D7" w:rsidRPr="002413D7">
        <w:t>, only monotonous slopes</w:t>
      </w:r>
      <w:r w:rsidR="00F03B8A" w:rsidRPr="002413D7">
        <w:t xml:space="preserve">) and 1.1 </w:t>
      </w:r>
      <w:r w:rsidR="002413D7" w:rsidRPr="002413D7">
        <w:t xml:space="preserve">(10% departure allowed) </w:t>
      </w:r>
      <w:r w:rsidR="00F03B8A" w:rsidRPr="002413D7">
        <w:t>are usual in systems with low to medium noise levels.</w:t>
      </w:r>
    </w:p>
    <w:p w14:paraId="030FBCCA" w14:textId="47DD9B2C" w:rsidR="002413D7" w:rsidRDefault="002413D7" w:rsidP="002413D7">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Pr="002413D7">
        <w:t>It is NOT possible to set different (individual) tol</w:t>
      </w:r>
      <w:r w:rsidR="008610A3">
        <w:t>e</w:t>
      </w:r>
      <w:r w:rsidRPr="002413D7">
        <w:t>r</w:t>
      </w:r>
      <w:r w:rsidR="008610A3">
        <w:t>a</w:t>
      </w:r>
      <w:r w:rsidRPr="002413D7">
        <w:t>nce levels to each component, but it is possible to set different tolerance levels for the spectrum and concentration unimodality constraints.</w:t>
      </w:r>
    </w:p>
    <w:p w14:paraId="31735187" w14:textId="50160181" w:rsidR="0075058A" w:rsidRDefault="0075058A" w:rsidP="0075058A">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rsidR="00771666">
        <w:t xml:space="preserve"> </w:t>
      </w:r>
      <w:r w:rsidR="00297B8B">
        <w:t>As a general rule, u</w:t>
      </w:r>
      <w:r w:rsidR="00771666">
        <w:t xml:space="preserve">nimodality constraints should NOT be applied </w:t>
      </w:r>
      <w:r w:rsidR="00297B8B">
        <w:t>to</w:t>
      </w:r>
      <w:r w:rsidR="00771666">
        <w:t xml:space="preserve"> image</w:t>
      </w:r>
      <w:r w:rsidR="00297B8B">
        <w:t xml:space="preserve"> dataset</w:t>
      </w:r>
      <w:r w:rsidR="00771666">
        <w:t xml:space="preserve">s and independent spectra. </w:t>
      </w:r>
      <w:r w:rsidR="00297B8B">
        <w:t>Moreover</w:t>
      </w:r>
      <w:r w:rsidR="00771666">
        <w:t>, unimodality constraints are seldom useful for spectral profiles, as they</w:t>
      </w:r>
      <w:r w:rsidR="00654D7A">
        <w:t xml:space="preserve"> more or less</w:t>
      </w:r>
      <w:r w:rsidR="00771666">
        <w:t xml:space="preserve"> assume a single maximum (i.e. a single peak) in the spectrum. They are most useful </w:t>
      </w:r>
      <w:r w:rsidR="00DD3227">
        <w:t>for</w:t>
      </w:r>
      <w:r w:rsidR="00771666">
        <w:t xml:space="preserve"> the concentration profiles </w:t>
      </w:r>
      <w:r w:rsidR="00DD3227">
        <w:t>in</w:t>
      </w:r>
      <w:r w:rsidR="00771666">
        <w:t xml:space="preserve"> a reaction series (</w:t>
      </w:r>
      <w:r w:rsidR="00771666" w:rsidRPr="00771666">
        <w:rPr>
          <w:b/>
        </w:rPr>
        <w:t>Figure 2</w:t>
      </w:r>
      <w:r w:rsidR="00DD3227">
        <w:rPr>
          <w:b/>
        </w:rPr>
        <w:t>6</w:t>
      </w:r>
      <w:r w:rsidR="00771666">
        <w:t>).</w:t>
      </w:r>
    </w:p>
    <w:p w14:paraId="64C7053B" w14:textId="09BAF232" w:rsidR="0075058A" w:rsidRDefault="006B4C0A" w:rsidP="006B4C0A">
      <w:pPr>
        <w:jc w:val="both"/>
      </w:pPr>
      <w:r w:rsidRPr="006B4C0A">
        <w:rPr>
          <w:noProof/>
        </w:rPr>
        <w:drawing>
          <wp:inline distT="0" distB="0" distL="0" distR="0" wp14:anchorId="7243CD76" wp14:editId="36D5CA15">
            <wp:extent cx="1364400" cy="2692800"/>
            <wp:effectExtent l="0" t="0" r="762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364400" cy="2692800"/>
                    </a:xfrm>
                    <a:prstGeom prst="rect">
                      <a:avLst/>
                    </a:prstGeom>
                  </pic:spPr>
                </pic:pic>
              </a:graphicData>
            </a:graphic>
          </wp:inline>
        </w:drawing>
      </w:r>
      <w:r>
        <w:t xml:space="preserve"> </w:t>
      </w:r>
      <w:r w:rsidRPr="006B4C0A">
        <w:rPr>
          <w:noProof/>
        </w:rPr>
        <w:drawing>
          <wp:inline distT="0" distB="0" distL="0" distR="0" wp14:anchorId="66600C97" wp14:editId="4E0916B8">
            <wp:extent cx="1364400" cy="2692800"/>
            <wp:effectExtent l="0" t="0" r="762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364400" cy="2692800"/>
                    </a:xfrm>
                    <a:prstGeom prst="rect">
                      <a:avLst/>
                    </a:prstGeom>
                  </pic:spPr>
                </pic:pic>
              </a:graphicData>
            </a:graphic>
          </wp:inline>
        </w:drawing>
      </w:r>
      <w:r>
        <w:t xml:space="preserve"> </w:t>
      </w:r>
      <w:r w:rsidRPr="006B4C0A">
        <w:rPr>
          <w:noProof/>
        </w:rPr>
        <w:drawing>
          <wp:inline distT="0" distB="0" distL="0" distR="0" wp14:anchorId="43455834" wp14:editId="2305BFF6">
            <wp:extent cx="1364400" cy="2692800"/>
            <wp:effectExtent l="0" t="0" r="762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364400" cy="2692800"/>
                    </a:xfrm>
                    <a:prstGeom prst="rect">
                      <a:avLst/>
                    </a:prstGeom>
                  </pic:spPr>
                </pic:pic>
              </a:graphicData>
            </a:graphic>
          </wp:inline>
        </w:drawing>
      </w:r>
      <w:r>
        <w:t xml:space="preserve"> </w:t>
      </w:r>
      <w:r w:rsidRPr="006B4C0A">
        <w:rPr>
          <w:noProof/>
        </w:rPr>
        <w:drawing>
          <wp:inline distT="0" distB="0" distL="0" distR="0" wp14:anchorId="3033F9E4" wp14:editId="35394CDE">
            <wp:extent cx="1364400" cy="2692800"/>
            <wp:effectExtent l="0" t="0" r="762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364400" cy="2692800"/>
                    </a:xfrm>
                    <a:prstGeom prst="rect">
                      <a:avLst/>
                    </a:prstGeom>
                  </pic:spPr>
                </pic:pic>
              </a:graphicData>
            </a:graphic>
          </wp:inline>
        </w:drawing>
      </w:r>
    </w:p>
    <w:p w14:paraId="2A0FF45F" w14:textId="4F9B72FC" w:rsidR="00771666" w:rsidRDefault="00771666" w:rsidP="00771666">
      <w:pPr>
        <w:jc w:val="both"/>
        <w:rPr>
          <w:i/>
        </w:rPr>
      </w:pPr>
      <w:r w:rsidRPr="004F1442">
        <w:rPr>
          <w:b/>
          <w:i/>
        </w:rPr>
        <w:t>Figure 2</w:t>
      </w:r>
      <w:r w:rsidR="00DD3227">
        <w:rPr>
          <w:b/>
          <w:i/>
        </w:rPr>
        <w:t>6</w:t>
      </w:r>
      <w:r w:rsidRPr="004F1442">
        <w:rPr>
          <w:b/>
          <w:i/>
        </w:rPr>
        <w:t>.</w:t>
      </w:r>
      <w:r w:rsidR="00E11B88">
        <w:rPr>
          <w:b/>
          <w:i/>
        </w:rPr>
        <w:t xml:space="preserve"> </w:t>
      </w:r>
      <w:r w:rsidR="00E11B88" w:rsidRPr="0067010B">
        <w:rPr>
          <w:b/>
          <w:i/>
        </w:rPr>
        <w:t>a, b, c, and d, in order from left to right.</w:t>
      </w:r>
      <w:r w:rsidR="00E11B88" w:rsidRPr="004F1442">
        <w:rPr>
          <w:i/>
        </w:rPr>
        <w:t xml:space="preserve"> </w:t>
      </w:r>
      <w:r>
        <w:rPr>
          <w:i/>
        </w:rPr>
        <w:t xml:space="preserve">The effect of Concentration Unimodality Constraints. </w:t>
      </w:r>
      <w:r w:rsidRPr="004F1442">
        <w:rPr>
          <w:i/>
        </w:rPr>
        <w:t>The example uses the “demo_</w:t>
      </w:r>
      <w:r>
        <w:rPr>
          <w:i/>
        </w:rPr>
        <w:t>series</w:t>
      </w:r>
      <w:r w:rsidRPr="004F1442">
        <w:rPr>
          <w:i/>
        </w:rPr>
        <w:t>.</w:t>
      </w:r>
      <w:r>
        <w:rPr>
          <w:i/>
        </w:rPr>
        <w:t>ma</w:t>
      </w:r>
      <w:r w:rsidRPr="004F1442">
        <w:rPr>
          <w:i/>
        </w:rPr>
        <w:t>t” file</w:t>
      </w:r>
      <w:r>
        <w:rPr>
          <w:i/>
        </w:rPr>
        <w:t xml:space="preserve">, with the </w:t>
      </w:r>
      <w:r w:rsidR="00E360B2">
        <w:rPr>
          <w:i/>
        </w:rPr>
        <w:t>following p</w:t>
      </w:r>
      <w:r>
        <w:rPr>
          <w:i/>
        </w:rPr>
        <w:t>re-</w:t>
      </w:r>
      <w:r w:rsidR="00E360B2">
        <w:rPr>
          <w:i/>
        </w:rPr>
        <w:t>p</w:t>
      </w:r>
      <w:r>
        <w:rPr>
          <w:i/>
        </w:rPr>
        <w:t>rocessing parameters</w:t>
      </w:r>
      <w:r w:rsidR="00E360B2">
        <w:rPr>
          <w:i/>
        </w:rPr>
        <w:t>: spectral region cut to 700 – 1630 cm</w:t>
      </w:r>
      <w:r w:rsidR="00E360B2" w:rsidRPr="00E360B2">
        <w:rPr>
          <w:i/>
          <w:vertAlign w:val="superscript"/>
        </w:rPr>
        <w:t>-1</w:t>
      </w:r>
      <w:r w:rsidR="00E360B2">
        <w:rPr>
          <w:i/>
        </w:rPr>
        <w:t>; lambda=10,000 and p=0.001; No Normalisation and Savitzky-Golay smoothing with 1</w:t>
      </w:r>
      <w:r w:rsidR="00E360B2" w:rsidRPr="00E360B2">
        <w:rPr>
          <w:i/>
          <w:vertAlign w:val="superscript"/>
        </w:rPr>
        <w:t>st</w:t>
      </w:r>
      <w:r w:rsidR="00E360B2">
        <w:rPr>
          <w:i/>
        </w:rPr>
        <w:t xml:space="preserve"> order polynomial and Frame=5. </w:t>
      </w:r>
      <w:r>
        <w:rPr>
          <w:i/>
        </w:rPr>
        <w:t xml:space="preserve">3 components are selected for MCR-ALS, using automatic initial estimate determination, spectral direction and 10% noise. Convergence limit is set to 1 for speed, and maximum number of iterations is kept at the default 50. Results are </w:t>
      </w:r>
      <w:r w:rsidR="00E360B2">
        <w:rPr>
          <w:i/>
        </w:rPr>
        <w:t>shown with no unimodality constraints (</w:t>
      </w:r>
      <w:r w:rsidR="00E360B2" w:rsidRPr="00E360B2">
        <w:rPr>
          <w:b/>
          <w:i/>
        </w:rPr>
        <w:t>a</w:t>
      </w:r>
      <w:r w:rsidR="00E360B2">
        <w:rPr>
          <w:i/>
        </w:rPr>
        <w:t xml:space="preserve">), and concentration unimodality constraints (vertical, </w:t>
      </w:r>
      <w:r w:rsidR="00E360B2" w:rsidRPr="00E360B2">
        <w:rPr>
          <w:b/>
          <w:i/>
        </w:rPr>
        <w:t>b</w:t>
      </w:r>
      <w:r w:rsidR="00E360B2">
        <w:rPr>
          <w:i/>
        </w:rPr>
        <w:t xml:space="preserve">, horizontal, </w:t>
      </w:r>
      <w:r w:rsidR="00E360B2" w:rsidRPr="00E360B2">
        <w:rPr>
          <w:b/>
          <w:i/>
        </w:rPr>
        <w:t>c</w:t>
      </w:r>
      <w:r w:rsidR="00E360B2">
        <w:rPr>
          <w:i/>
        </w:rPr>
        <w:t xml:space="preserve">, and average, </w:t>
      </w:r>
      <w:r w:rsidR="00E360B2" w:rsidRPr="00E360B2">
        <w:rPr>
          <w:b/>
          <w:i/>
        </w:rPr>
        <w:t>d</w:t>
      </w:r>
      <w:r w:rsidR="00E360B2">
        <w:rPr>
          <w:i/>
        </w:rPr>
        <w:t>) for all 3 Components</w:t>
      </w:r>
      <w:r>
        <w:rPr>
          <w:i/>
        </w:rPr>
        <w:t>.</w:t>
      </w:r>
      <w:r w:rsidR="00F507EF">
        <w:rPr>
          <w:i/>
        </w:rPr>
        <w:t xml:space="preserve"> Note that apart from the vertical constraint (</w:t>
      </w:r>
      <w:r w:rsidR="00F507EF" w:rsidRPr="00F507EF">
        <w:rPr>
          <w:b/>
          <w:i/>
        </w:rPr>
        <w:t>b</w:t>
      </w:r>
      <w:r w:rsidR="00F507EF">
        <w:rPr>
          <w:i/>
        </w:rPr>
        <w:t xml:space="preserve">), all results are very similar, </w:t>
      </w:r>
      <w:r w:rsidR="00C45AB7">
        <w:rPr>
          <w:i/>
        </w:rPr>
        <w:t xml:space="preserve">but are </w:t>
      </w:r>
      <w:r w:rsidR="00F507EF">
        <w:rPr>
          <w:i/>
        </w:rPr>
        <w:t>achieved in much fewer iterations with the constraints.</w:t>
      </w:r>
    </w:p>
    <w:p w14:paraId="097D5D50" w14:textId="77777777" w:rsidR="00D24B53" w:rsidRPr="00F507EF" w:rsidRDefault="00D24B53" w:rsidP="00771666">
      <w:pPr>
        <w:jc w:val="both"/>
        <w:rPr>
          <w:i/>
        </w:rPr>
      </w:pPr>
    </w:p>
    <w:p w14:paraId="343579AC" w14:textId="4F79E737" w:rsidR="008B1437" w:rsidRPr="008B1437" w:rsidRDefault="008B1437" w:rsidP="00F03B8A">
      <w:pPr>
        <w:pStyle w:val="Heading3"/>
        <w:numPr>
          <w:ilvl w:val="2"/>
          <w:numId w:val="1"/>
        </w:numPr>
        <w:jc w:val="both"/>
      </w:pPr>
      <w:bookmarkStart w:id="110" w:name="_Ref460228192"/>
      <w:bookmarkStart w:id="111" w:name="_Ref460229907"/>
      <w:bookmarkStart w:id="112" w:name="_Toc133146085"/>
      <w:r>
        <w:t>Closure</w:t>
      </w:r>
      <w:bookmarkEnd w:id="110"/>
      <w:bookmarkEnd w:id="111"/>
      <w:bookmarkEnd w:id="112"/>
    </w:p>
    <w:p w14:paraId="0CA04473" w14:textId="72B84592" w:rsidR="008950CB" w:rsidRDefault="009E1172" w:rsidP="009E1172">
      <w:pPr>
        <w:jc w:val="both"/>
      </w:pPr>
      <w:r>
        <w:t xml:space="preserve">A default </w:t>
      </w:r>
      <w:r w:rsidRPr="009E1172">
        <w:rPr>
          <w:b/>
        </w:rPr>
        <w:t>spectrum equal length closure constraint</w:t>
      </w:r>
      <w:r w:rsidRPr="009E1172">
        <w:t xml:space="preserve"> is </w:t>
      </w:r>
      <w:r w:rsidR="003B6689">
        <w:t>built-in</w:t>
      </w:r>
      <w:r>
        <w:t xml:space="preserve"> with </w:t>
      </w:r>
      <w:r w:rsidRPr="009E1172">
        <w:rPr>
          <w:b/>
        </w:rPr>
        <w:t>no user control</w:t>
      </w:r>
      <w:r>
        <w:t xml:space="preserve">. </w:t>
      </w:r>
      <w:r w:rsidR="003B6689">
        <w:t>It is applied by default, if no normalisation has been performed during pre-processing, and</w:t>
      </w:r>
      <w:r>
        <w:t xml:space="preserve"> </w:t>
      </w:r>
      <w:r w:rsidR="008950CB">
        <w:t>means an equal spectral area normalisation for the MCR-ALS algorithm to avoid possible scale indeterminacies.</w:t>
      </w:r>
      <w:r w:rsidR="0059266C">
        <w:t xml:space="preserve"> This is the most common closure constraint for general spectroscopic data.</w:t>
      </w:r>
      <w:r w:rsidR="003B6689">
        <w:t xml:space="preserve"> If, however, any kind of normalisation has been applied during pre-processing, the user is assumed to handle scale indeterminacies via that route</w:t>
      </w:r>
      <w:r w:rsidR="00C45AB7">
        <w:t>.</w:t>
      </w:r>
      <w:r w:rsidR="003B6689">
        <w:t xml:space="preserve"> </w:t>
      </w:r>
      <w:r w:rsidR="00C45AB7">
        <w:t>I</w:t>
      </w:r>
      <w:r w:rsidR="003B6689">
        <w:t>n th</w:t>
      </w:r>
      <w:r w:rsidR="00C45AB7">
        <w:t>at</w:t>
      </w:r>
      <w:r w:rsidR="003B6689">
        <w:t xml:space="preserve"> case NO closure constraint is applied.</w:t>
      </w:r>
    </w:p>
    <w:p w14:paraId="6460EB07" w14:textId="64D478E9" w:rsidR="009E1172" w:rsidRDefault="008950CB" w:rsidP="008950CB">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w:t>
      </w:r>
      <w:r w:rsidR="003B6689">
        <w:t>e</w:t>
      </w:r>
      <w:r>
        <w:t xml:space="preserve"> default </w:t>
      </w:r>
      <w:r w:rsidR="0059266C">
        <w:t xml:space="preserve">spectrum equal length </w:t>
      </w:r>
      <w:r>
        <w:t xml:space="preserve">closure constraint </w:t>
      </w:r>
      <w:r w:rsidR="009E1172">
        <w:t xml:space="preserve">is </w:t>
      </w:r>
      <w:r>
        <w:t xml:space="preserve">the reason </w:t>
      </w:r>
      <w:r w:rsidR="009E1172">
        <w:t xml:space="preserve">why normalisation is not </w:t>
      </w:r>
      <w:r w:rsidR="003B6689">
        <w:t>needed</w:t>
      </w:r>
      <w:r w:rsidR="009E1172">
        <w:t xml:space="preserve"> </w:t>
      </w:r>
      <w:r>
        <w:t>for MCR-ALS</w:t>
      </w:r>
      <w:r w:rsidR="003B6689">
        <w:t>. The semi-automatic control (</w:t>
      </w:r>
      <w:r w:rsidR="00C45AB7">
        <w:t xml:space="preserve">allowing </w:t>
      </w:r>
      <w:r w:rsidR="003B6689">
        <w:t>either normalisation during pre-processing or spectral equal length closure</w:t>
      </w:r>
      <w:r w:rsidR="00C45AB7">
        <w:t xml:space="preserve"> but not both</w:t>
      </w:r>
      <w:r w:rsidR="003B6689">
        <w:t>) is in place</w:t>
      </w:r>
      <w:r>
        <w:t xml:space="preserve"> </w:t>
      </w:r>
      <w:r w:rsidR="009E1172">
        <w:t>to avoid double normalisation</w:t>
      </w:r>
      <w:r>
        <w:t>s</w:t>
      </w:r>
      <w:r w:rsidR="009E1172">
        <w:t xml:space="preserve"> </w:t>
      </w:r>
      <w:r w:rsidR="0059266C">
        <w:t xml:space="preserve">potentially </w:t>
      </w:r>
      <w:r w:rsidR="009E1172">
        <w:t>skewing the data.</w:t>
      </w:r>
    </w:p>
    <w:p w14:paraId="04C819DE" w14:textId="3667578F" w:rsidR="00D000F3" w:rsidRDefault="009E1172" w:rsidP="009E1172">
      <w:pPr>
        <w:jc w:val="both"/>
      </w:pPr>
      <w:r>
        <w:t>Th</w:t>
      </w:r>
      <w:r w:rsidR="003B6689">
        <w:t>is</w:t>
      </w:r>
      <w:r w:rsidR="008950CB">
        <w:t xml:space="preserve"> </w:t>
      </w:r>
      <w:r w:rsidR="003B6689">
        <w:t xml:space="preserve">kind of semi-automatic closure constraint setting </w:t>
      </w:r>
      <w:r w:rsidRPr="009E1172">
        <w:rPr>
          <w:b/>
        </w:rPr>
        <w:t xml:space="preserve">cannot be </w:t>
      </w:r>
      <w:r w:rsidR="003B6689">
        <w:rPr>
          <w:b/>
        </w:rPr>
        <w:t xml:space="preserve">easily </w:t>
      </w:r>
      <w:r w:rsidRPr="009E1172">
        <w:rPr>
          <w:b/>
        </w:rPr>
        <w:t>removed or modified</w:t>
      </w:r>
      <w:r>
        <w:t xml:space="preserve"> in the </w:t>
      </w:r>
      <w:r w:rsidR="00ED3D45">
        <w:t>App</w:t>
      </w:r>
      <w:r>
        <w:t xml:space="preserve"> without extensive modification of the s</w:t>
      </w:r>
      <w:r w:rsidR="008950CB">
        <w:t>ource code</w:t>
      </w:r>
      <w:r w:rsidR="003B6689">
        <w:t xml:space="preserve"> and the MCR-ALS algorithm</w:t>
      </w:r>
      <w:r w:rsidR="008950CB">
        <w:t xml:space="preserve">. </w:t>
      </w:r>
      <w:r>
        <w:t xml:space="preserve">Thus, the </w:t>
      </w:r>
      <w:r w:rsidR="00ED3D45">
        <w:t>App</w:t>
      </w:r>
      <w:r>
        <w:t xml:space="preserve"> is not well suited for datasets that would require no </w:t>
      </w:r>
      <w:r w:rsidR="0059266C">
        <w:t xml:space="preserve">closure </w:t>
      </w:r>
      <w:r>
        <w:t xml:space="preserve">or </w:t>
      </w:r>
      <w:r w:rsidR="0059266C">
        <w:t xml:space="preserve">a </w:t>
      </w:r>
      <w:r>
        <w:t xml:space="preserve">different </w:t>
      </w:r>
      <w:r w:rsidR="0059266C">
        <w:t xml:space="preserve">kind of </w:t>
      </w:r>
      <w:r>
        <w:t>closure constraints</w:t>
      </w:r>
      <w:r w:rsidR="008950CB">
        <w:t xml:space="preserve"> (such as accounting for mass balance equations or total concentration changes in reaction systems</w:t>
      </w:r>
      <w:r w:rsidR="003B6689">
        <w:t xml:space="preserve">, </w:t>
      </w:r>
      <w:r w:rsidR="00C45AB7">
        <w:t>etc</w:t>
      </w:r>
      <w:r w:rsidR="0059266C">
        <w:t>).</w:t>
      </w:r>
    </w:p>
    <w:p w14:paraId="472BF2A3" w14:textId="77777777" w:rsidR="009F188B" w:rsidRDefault="009F188B" w:rsidP="009E1172">
      <w:pPr>
        <w:jc w:val="both"/>
      </w:pPr>
    </w:p>
    <w:p w14:paraId="0B951C0A" w14:textId="77777777" w:rsidR="00C13FFF" w:rsidRDefault="00C13FFF" w:rsidP="00F96766">
      <w:pPr>
        <w:pStyle w:val="Heading2"/>
        <w:numPr>
          <w:ilvl w:val="1"/>
          <w:numId w:val="1"/>
        </w:numPr>
      </w:pPr>
      <w:bookmarkStart w:id="113" w:name="_Ref459202935"/>
      <w:bookmarkStart w:id="114" w:name="_Toc133146086"/>
      <w:r>
        <w:t>Number of Iterations and Convergence Criterion</w:t>
      </w:r>
      <w:bookmarkEnd w:id="113"/>
      <w:bookmarkEnd w:id="114"/>
    </w:p>
    <w:p w14:paraId="3DA8F2C4" w14:textId="4B8BB986" w:rsidR="00F62542" w:rsidRDefault="009A0640" w:rsidP="009A0640">
      <w:pPr>
        <w:jc w:val="both"/>
      </w:pPr>
      <w:r>
        <w:t xml:space="preserve">The </w:t>
      </w:r>
      <w:r w:rsidR="00F62542">
        <w:t xml:space="preserve">maximum </w:t>
      </w:r>
      <w:r>
        <w:t xml:space="preserve">number of iterations and the convergence criterion need to be supplied in the “Iterations” and “Convergence” textboxes of the MCR-ALS </w:t>
      </w:r>
      <w:r w:rsidR="00ED3D45">
        <w:t>Panel</w:t>
      </w:r>
      <w:r>
        <w:t xml:space="preserve"> of the </w:t>
      </w:r>
      <w:r w:rsidR="00ED3D45">
        <w:t>App</w:t>
      </w:r>
      <w:r>
        <w:t xml:space="preserve">. </w:t>
      </w:r>
      <w:r w:rsidR="00F62542">
        <w:t xml:space="preserve">The default values are “50” and “0.1”, respectively. </w:t>
      </w:r>
      <w:r>
        <w:t xml:space="preserve">These parameters </w:t>
      </w:r>
      <w:r w:rsidR="00C04B92">
        <w:t xml:space="preserve">provide the user with </w:t>
      </w:r>
      <w:r w:rsidR="00F62542">
        <w:t>control</w:t>
      </w:r>
      <w:r w:rsidR="00C04B92">
        <w:t>s</w:t>
      </w:r>
      <w:r w:rsidR="00F62542">
        <w:t xml:space="preserve"> </w:t>
      </w:r>
      <w:r w:rsidR="00C04B92">
        <w:t xml:space="preserve">to </w:t>
      </w:r>
      <w:r w:rsidR="00F62542">
        <w:t>end the MCR-ALS modelling.</w:t>
      </w:r>
    </w:p>
    <w:p w14:paraId="68E522AF" w14:textId="5D823E03" w:rsidR="00F62542" w:rsidRDefault="00F62542" w:rsidP="009A0640">
      <w:pPr>
        <w:jc w:val="both"/>
      </w:pPr>
      <w:r>
        <w:t>The number entered in the “Iterations” box sets the maximum number of iterations that will be performed if convergence or divergence does not happen before</w:t>
      </w:r>
      <w:r w:rsidR="00C04B92">
        <w:t xml:space="preserve"> (see </w:t>
      </w:r>
      <w:r w:rsidR="00C04B92" w:rsidRPr="00C52191">
        <w:rPr>
          <w:color w:val="00B0F0"/>
        </w:rPr>
        <w:fldChar w:fldCharType="begin"/>
      </w:r>
      <w:r w:rsidR="00C04B92" w:rsidRPr="00C52191">
        <w:rPr>
          <w:color w:val="00B0F0"/>
        </w:rPr>
        <w:instrText xml:space="preserve"> REF _Ref459886036 \h  \* MERGEFORMAT </w:instrText>
      </w:r>
      <w:r w:rsidR="00C04B92" w:rsidRPr="00C52191">
        <w:rPr>
          <w:color w:val="00B0F0"/>
        </w:rPr>
      </w:r>
      <w:r w:rsidR="00C04B92" w:rsidRPr="00C52191">
        <w:rPr>
          <w:color w:val="00B0F0"/>
        </w:rPr>
        <w:fldChar w:fldCharType="separate"/>
      </w:r>
      <w:r w:rsidR="00AE279C" w:rsidRPr="00AE279C">
        <w:rPr>
          <w:color w:val="00B0F0"/>
        </w:rPr>
        <w:t>Perform MCR-ALS</w:t>
      </w:r>
      <w:r w:rsidR="00C04B92" w:rsidRPr="00C52191">
        <w:rPr>
          <w:color w:val="00B0F0"/>
        </w:rPr>
        <w:fldChar w:fldCharType="end"/>
      </w:r>
      <w:r w:rsidR="00C04B92">
        <w:t>)</w:t>
      </w:r>
      <w:r>
        <w:t xml:space="preserve">. </w:t>
      </w:r>
    </w:p>
    <w:p w14:paraId="62B954A1" w14:textId="5292B39C" w:rsidR="009A0640" w:rsidRDefault="00F62542" w:rsidP="009A0640">
      <w:pPr>
        <w:jc w:val="both"/>
      </w:pPr>
      <w:r>
        <w:t>The convergence criterion should be provided as the percentage of change in the standard deviation of residuals between two consecutive iterations (“0.1 meaning that convergence is achieved when the change in the standard deviation of the residuals is lower or equal to 0.1% between two consecutive iterations). In other words, it sets a threshold for what the user considers as an acceptable fit for the model.</w:t>
      </w:r>
    </w:p>
    <w:p w14:paraId="1F7BDA44" w14:textId="6B44DCD6" w:rsidR="00C04B92" w:rsidRDefault="00C04B92" w:rsidP="00C04B92">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Low convergence limits are generally harder to meet, especially in </w:t>
      </w:r>
      <w:r w:rsidR="00C45AB7">
        <w:t>only a few</w:t>
      </w:r>
      <w:r>
        <w:t xml:space="preserve"> iterations. For fine tuning the model, consider low convergence and high iterations. However, it can prove to be unnecessarily time consuming if the model does not change / improve significantly after a certain number of iterations. </w:t>
      </w:r>
      <w:r w:rsidR="00C45AB7">
        <w:t xml:space="preserve">There is a “Stop MCR-ALS” button to stop the iterations at any moment. </w:t>
      </w:r>
      <w:r>
        <w:t>For a quick overview, either a high convergence limit or a low number of iterations can be used.</w:t>
      </w:r>
    </w:p>
    <w:p w14:paraId="3A6DF2A7" w14:textId="77777777" w:rsidR="00C04B92" w:rsidRDefault="00C04B92" w:rsidP="00C04B92">
      <w:pPr>
        <w:jc w:val="both"/>
      </w:pPr>
    </w:p>
    <w:p w14:paraId="1C28CB3E" w14:textId="77777777" w:rsidR="00C13FFF" w:rsidRDefault="00FF68A5" w:rsidP="00F96766">
      <w:pPr>
        <w:pStyle w:val="Heading2"/>
        <w:numPr>
          <w:ilvl w:val="1"/>
          <w:numId w:val="1"/>
        </w:numPr>
      </w:pPr>
      <w:bookmarkStart w:id="115" w:name="_Ref459879981"/>
      <w:bookmarkStart w:id="116" w:name="_Ref459886036"/>
      <w:bookmarkStart w:id="117" w:name="_Ref459899053"/>
      <w:bookmarkStart w:id="118" w:name="_Ref459904434"/>
      <w:bookmarkStart w:id="119" w:name="_Ref459905005"/>
      <w:bookmarkStart w:id="120" w:name="_Ref459964518"/>
      <w:bookmarkStart w:id="121" w:name="_Toc133146087"/>
      <w:r>
        <w:t xml:space="preserve">Perform </w:t>
      </w:r>
      <w:r w:rsidR="00C13FFF">
        <w:t>MCR-ALS</w:t>
      </w:r>
      <w:bookmarkEnd w:id="115"/>
      <w:bookmarkEnd w:id="116"/>
      <w:bookmarkEnd w:id="117"/>
      <w:bookmarkEnd w:id="118"/>
      <w:bookmarkEnd w:id="119"/>
      <w:bookmarkEnd w:id="120"/>
      <w:bookmarkEnd w:id="121"/>
    </w:p>
    <w:p w14:paraId="1F826B35" w14:textId="71185EAC" w:rsidR="00C04B92" w:rsidRDefault="00F54590" w:rsidP="00C04B92">
      <w:pPr>
        <w:jc w:val="both"/>
      </w:pPr>
      <w:r>
        <w:t xml:space="preserve">After selecting the number of components (see </w:t>
      </w:r>
      <w:r w:rsidR="00660A0F" w:rsidRPr="00694AA1">
        <w:rPr>
          <w:color w:val="00B0F0"/>
        </w:rPr>
        <w:fldChar w:fldCharType="begin"/>
      </w:r>
      <w:r w:rsidR="00660A0F" w:rsidRPr="00694AA1">
        <w:rPr>
          <w:color w:val="00B0F0"/>
        </w:rPr>
        <w:instrText xml:space="preserve"> REF _Ref459195171 \h  \* MERGEFORMAT </w:instrText>
      </w:r>
      <w:r w:rsidR="00660A0F" w:rsidRPr="00694AA1">
        <w:rPr>
          <w:color w:val="00B0F0"/>
        </w:rPr>
      </w:r>
      <w:r w:rsidR="00660A0F" w:rsidRPr="00694AA1">
        <w:rPr>
          <w:color w:val="00B0F0"/>
        </w:rPr>
        <w:fldChar w:fldCharType="separate"/>
      </w:r>
      <w:r w:rsidR="00AE279C" w:rsidRPr="00AE279C">
        <w:rPr>
          <w:color w:val="00B0F0"/>
        </w:rPr>
        <w:t>Number of Components</w:t>
      </w:r>
      <w:r w:rsidR="00660A0F" w:rsidRPr="00694AA1">
        <w:rPr>
          <w:color w:val="00B0F0"/>
        </w:rPr>
        <w:fldChar w:fldCharType="end"/>
      </w:r>
      <w:r>
        <w:t>), the direction (</w:t>
      </w:r>
      <w:r w:rsidR="00660A0F" w:rsidRPr="00694AA1">
        <w:rPr>
          <w:color w:val="00B0F0"/>
        </w:rPr>
        <w:fldChar w:fldCharType="begin"/>
      </w:r>
      <w:r w:rsidR="00660A0F" w:rsidRPr="00694AA1">
        <w:rPr>
          <w:color w:val="00B0F0"/>
        </w:rPr>
        <w:instrText xml:space="preserve"> REF _Ref459210589 \h  \* MERGEFORMAT </w:instrText>
      </w:r>
      <w:r w:rsidR="00660A0F" w:rsidRPr="00694AA1">
        <w:rPr>
          <w:color w:val="00B0F0"/>
        </w:rPr>
      </w:r>
      <w:r w:rsidR="00660A0F" w:rsidRPr="00694AA1">
        <w:rPr>
          <w:color w:val="00B0F0"/>
        </w:rPr>
        <w:fldChar w:fldCharType="separate"/>
      </w:r>
      <w:r w:rsidR="00AE279C" w:rsidRPr="00AE279C">
        <w:rPr>
          <w:color w:val="00B0F0"/>
        </w:rPr>
        <w:t>Direction</w:t>
      </w:r>
      <w:r w:rsidR="00660A0F" w:rsidRPr="00694AA1">
        <w:rPr>
          <w:color w:val="00B0F0"/>
        </w:rPr>
        <w:fldChar w:fldCharType="end"/>
      </w:r>
      <w:r>
        <w:t xml:space="preserve">), the initial estimates (starting values, see </w:t>
      </w:r>
      <w:r w:rsidR="00660A0F" w:rsidRPr="00694AA1">
        <w:rPr>
          <w:color w:val="00B0F0"/>
        </w:rPr>
        <w:fldChar w:fldCharType="begin"/>
      </w:r>
      <w:r w:rsidR="00660A0F" w:rsidRPr="00694AA1">
        <w:rPr>
          <w:color w:val="00B0F0"/>
        </w:rPr>
        <w:instrText xml:space="preserve"> REF _Ref459202950 \h  \* MERGEFORMAT </w:instrText>
      </w:r>
      <w:r w:rsidR="00660A0F" w:rsidRPr="00694AA1">
        <w:rPr>
          <w:color w:val="00B0F0"/>
        </w:rPr>
      </w:r>
      <w:r w:rsidR="00660A0F" w:rsidRPr="00694AA1">
        <w:rPr>
          <w:color w:val="00B0F0"/>
        </w:rPr>
        <w:fldChar w:fldCharType="separate"/>
      </w:r>
      <w:r w:rsidR="00AE279C" w:rsidRPr="00AE279C">
        <w:rPr>
          <w:color w:val="00B0F0"/>
        </w:rPr>
        <w:t>Initial Estimates</w:t>
      </w:r>
      <w:r w:rsidR="00660A0F" w:rsidRPr="00694AA1">
        <w:rPr>
          <w:color w:val="00B0F0"/>
        </w:rPr>
        <w:fldChar w:fldCharType="end"/>
      </w:r>
      <w:r>
        <w:t xml:space="preserve">), </w:t>
      </w:r>
      <w:r w:rsidR="00C45AB7">
        <w:t xml:space="preserve">optionally </w:t>
      </w:r>
      <w:r>
        <w:t xml:space="preserve">setting the constraints (see </w:t>
      </w:r>
      <w:r w:rsidR="00660A0F" w:rsidRPr="00694AA1">
        <w:rPr>
          <w:color w:val="00B0F0"/>
        </w:rPr>
        <w:fldChar w:fldCharType="begin"/>
      </w:r>
      <w:r w:rsidR="00660A0F" w:rsidRPr="00694AA1">
        <w:rPr>
          <w:color w:val="00B0F0"/>
        </w:rPr>
        <w:instrText xml:space="preserve"> REF _Ref459202964 \h  \* MERGEFORMAT </w:instrText>
      </w:r>
      <w:r w:rsidR="00660A0F" w:rsidRPr="00694AA1">
        <w:rPr>
          <w:color w:val="00B0F0"/>
        </w:rPr>
      </w:r>
      <w:r w:rsidR="00660A0F" w:rsidRPr="00694AA1">
        <w:rPr>
          <w:color w:val="00B0F0"/>
        </w:rPr>
        <w:fldChar w:fldCharType="separate"/>
      </w:r>
      <w:r w:rsidR="00AE279C" w:rsidRPr="00AE279C">
        <w:rPr>
          <w:color w:val="00B0F0"/>
        </w:rPr>
        <w:t>Constraints</w:t>
      </w:r>
      <w:r w:rsidR="00660A0F" w:rsidRPr="00694AA1">
        <w:rPr>
          <w:color w:val="00B0F0"/>
        </w:rPr>
        <w:fldChar w:fldCharType="end"/>
      </w:r>
      <w:r>
        <w:t xml:space="preserve">) and the end conditions for the modelling </w:t>
      </w:r>
      <w:r w:rsidRPr="00694AA1">
        <w:t>(</w:t>
      </w:r>
      <w:r w:rsidR="00660A0F" w:rsidRPr="00694AA1">
        <w:rPr>
          <w:color w:val="00B0F0"/>
        </w:rPr>
        <w:fldChar w:fldCharType="begin"/>
      </w:r>
      <w:r w:rsidR="00660A0F" w:rsidRPr="00694AA1">
        <w:rPr>
          <w:color w:val="00B0F0"/>
        </w:rPr>
        <w:instrText xml:space="preserve"> REF _Ref459202935 \h  \* MERGEFORMAT </w:instrText>
      </w:r>
      <w:r w:rsidR="00660A0F" w:rsidRPr="00694AA1">
        <w:rPr>
          <w:color w:val="00B0F0"/>
        </w:rPr>
      </w:r>
      <w:r w:rsidR="00660A0F" w:rsidRPr="00694AA1">
        <w:rPr>
          <w:color w:val="00B0F0"/>
        </w:rPr>
        <w:fldChar w:fldCharType="separate"/>
      </w:r>
      <w:r w:rsidR="00AE279C" w:rsidRPr="00AE279C">
        <w:rPr>
          <w:color w:val="00B0F0"/>
        </w:rPr>
        <w:t>Number of Iterations and Convergence Criterion</w:t>
      </w:r>
      <w:r w:rsidR="00660A0F" w:rsidRPr="00694AA1">
        <w:rPr>
          <w:color w:val="00B0F0"/>
        </w:rPr>
        <w:fldChar w:fldCharType="end"/>
      </w:r>
      <w:r>
        <w:t xml:space="preserve">), the MCR-ALS algorithm can be started by clicking on the “Perform MCR-ALS” button. The button has </w:t>
      </w:r>
      <w:r w:rsidR="00C45AB7">
        <w:t xml:space="preserve">a </w:t>
      </w:r>
      <w:r>
        <w:t xml:space="preserve">red text, to mark that this step provides essential input for other parts of the </w:t>
      </w:r>
      <w:r w:rsidR="00ED3D45">
        <w:t>App</w:t>
      </w:r>
      <w:r>
        <w:t xml:space="preserve">, </w:t>
      </w:r>
      <w:r w:rsidR="00660A0F">
        <w:t>even though they are optional</w:t>
      </w:r>
      <w:r>
        <w:t xml:space="preserve"> (see</w:t>
      </w:r>
      <w:r w:rsidR="00660A0F">
        <w:t xml:space="preserve"> </w:t>
      </w:r>
      <w:r w:rsidR="00660A0F" w:rsidRPr="00694AA1">
        <w:rPr>
          <w:color w:val="00B0F0"/>
        </w:rPr>
        <w:fldChar w:fldCharType="begin"/>
      </w:r>
      <w:r w:rsidR="00660A0F" w:rsidRPr="00694AA1">
        <w:rPr>
          <w:color w:val="00B0F0"/>
        </w:rPr>
        <w:instrText xml:space="preserve"> REF _Ref459895643 \h  \* MERGEFORMAT </w:instrText>
      </w:r>
      <w:r w:rsidR="00660A0F" w:rsidRPr="00694AA1">
        <w:rPr>
          <w:color w:val="00B0F0"/>
        </w:rPr>
      </w:r>
      <w:r w:rsidR="00660A0F" w:rsidRPr="00694AA1">
        <w:rPr>
          <w:color w:val="00B0F0"/>
        </w:rPr>
        <w:fldChar w:fldCharType="separate"/>
      </w:r>
      <w:r w:rsidR="00AE279C" w:rsidRPr="00E878F0">
        <w:rPr>
          <w:color w:val="00B0F0"/>
        </w:rPr>
        <w:t>Reference Matching</w:t>
      </w:r>
      <w:r w:rsidR="00660A0F" w:rsidRPr="00694AA1">
        <w:rPr>
          <w:color w:val="00B0F0"/>
        </w:rPr>
        <w:fldChar w:fldCharType="end"/>
      </w:r>
      <w:r w:rsidR="00660A0F">
        <w:t xml:space="preserve"> and</w:t>
      </w:r>
      <w:r>
        <w:t xml:space="preserve"> </w:t>
      </w:r>
      <w:r w:rsidR="00660A0F" w:rsidRPr="00694AA1">
        <w:rPr>
          <w:color w:val="00B0F0"/>
        </w:rPr>
        <w:fldChar w:fldCharType="begin"/>
      </w:r>
      <w:r w:rsidR="00660A0F" w:rsidRPr="00694AA1">
        <w:rPr>
          <w:color w:val="00B0F0"/>
        </w:rPr>
        <w:instrText xml:space="preserve"> REF _Ref459895653 \h  \* MERGEFORMAT </w:instrText>
      </w:r>
      <w:r w:rsidR="00660A0F" w:rsidRPr="00694AA1">
        <w:rPr>
          <w:color w:val="00B0F0"/>
        </w:rPr>
      </w:r>
      <w:r w:rsidR="00660A0F" w:rsidRPr="00694AA1">
        <w:rPr>
          <w:color w:val="00B0F0"/>
        </w:rPr>
        <w:fldChar w:fldCharType="separate"/>
      </w:r>
      <w:r w:rsidR="00AE279C" w:rsidRPr="00FA6C83">
        <w:rPr>
          <w:color w:val="00B0F0"/>
        </w:rPr>
        <w:t>Clustering and Segmentation</w:t>
      </w:r>
      <w:r w:rsidR="00660A0F" w:rsidRPr="00694AA1">
        <w:rPr>
          <w:color w:val="00B0F0"/>
        </w:rPr>
        <w:fldChar w:fldCharType="end"/>
      </w:r>
      <w:r>
        <w:t>).</w:t>
      </w:r>
    </w:p>
    <w:p w14:paraId="233FCDCE" w14:textId="3752F8C3" w:rsidR="00F54590" w:rsidRDefault="00F54590" w:rsidP="00C04B92">
      <w:pPr>
        <w:jc w:val="both"/>
      </w:pPr>
      <w:r>
        <w:t xml:space="preserve">After clicking the button, the algorithm starts and the </w:t>
      </w:r>
      <w:r w:rsidR="00ED3D45">
        <w:t>App</w:t>
      </w:r>
      <w:r>
        <w:t xml:space="preserve"> updates at each iteration, until the convergence condition is met, the maximum number of iterations is reached (see </w:t>
      </w:r>
      <w:r w:rsidR="00660A0F" w:rsidRPr="00694AA1">
        <w:rPr>
          <w:color w:val="00B0F0"/>
        </w:rPr>
        <w:fldChar w:fldCharType="begin"/>
      </w:r>
      <w:r w:rsidR="00660A0F" w:rsidRPr="00694AA1">
        <w:rPr>
          <w:color w:val="00B0F0"/>
        </w:rPr>
        <w:instrText xml:space="preserve"> REF _Ref459202935 \h  \* MERGEFORMAT </w:instrText>
      </w:r>
      <w:r w:rsidR="00660A0F" w:rsidRPr="00694AA1">
        <w:rPr>
          <w:color w:val="00B0F0"/>
        </w:rPr>
      </w:r>
      <w:r w:rsidR="00660A0F" w:rsidRPr="00694AA1">
        <w:rPr>
          <w:color w:val="00B0F0"/>
        </w:rPr>
        <w:fldChar w:fldCharType="separate"/>
      </w:r>
      <w:r w:rsidR="00AE279C" w:rsidRPr="00AE279C">
        <w:rPr>
          <w:color w:val="00B0F0"/>
        </w:rPr>
        <w:t>Number of Iterations and Convergence Criterion</w:t>
      </w:r>
      <w:r w:rsidR="00660A0F" w:rsidRPr="00694AA1">
        <w:rPr>
          <w:color w:val="00B0F0"/>
        </w:rPr>
        <w:fldChar w:fldCharType="end"/>
      </w:r>
      <w:r>
        <w:t xml:space="preserve">), divergence is encountered (see divergence stop </w:t>
      </w:r>
      <w:r w:rsidR="00660A0F" w:rsidRPr="00660A0F">
        <w:rPr>
          <w:b/>
        </w:rPr>
        <w:t>Warning/Information</w:t>
      </w:r>
      <w:r w:rsidR="00660A0F">
        <w:t xml:space="preserve"> </w:t>
      </w:r>
      <w:r>
        <w:t>below)</w:t>
      </w:r>
      <w:r w:rsidR="00CA0C52">
        <w:t xml:space="preserve"> or the user stops the iterations by pressing the “Stop MCR-ALS” button</w:t>
      </w:r>
      <w:r w:rsidR="00660A0F">
        <w:t>.</w:t>
      </w:r>
    </w:p>
    <w:p w14:paraId="06BBD045" w14:textId="547A20C3" w:rsidR="00F54590" w:rsidRDefault="00F54590" w:rsidP="00C04B92">
      <w:pPr>
        <w:jc w:val="both"/>
      </w:pPr>
      <w:r>
        <w:t xml:space="preserve">The “Sigma change (%):” text updates showing how the </w:t>
      </w:r>
      <w:r w:rsidRPr="00217972">
        <w:rPr>
          <w:b/>
        </w:rPr>
        <w:t>sigma value</w:t>
      </w:r>
      <w:r>
        <w:t xml:space="preserve"> changes after each iteration (</w:t>
      </w:r>
      <w:r w:rsidR="00660A0F">
        <w:t xml:space="preserve">see </w:t>
      </w:r>
      <w:r w:rsidR="00660A0F" w:rsidRPr="00694AA1">
        <w:rPr>
          <w:color w:val="00B0F0"/>
        </w:rPr>
        <w:fldChar w:fldCharType="begin"/>
      </w:r>
      <w:r w:rsidR="00660A0F" w:rsidRPr="00694AA1">
        <w:rPr>
          <w:color w:val="00B0F0"/>
        </w:rPr>
        <w:instrText xml:space="preserve"> REF _Ref459202935 \h  \* MERGEFORMAT </w:instrText>
      </w:r>
      <w:r w:rsidR="00660A0F" w:rsidRPr="00694AA1">
        <w:rPr>
          <w:color w:val="00B0F0"/>
        </w:rPr>
      </w:r>
      <w:r w:rsidR="00660A0F" w:rsidRPr="00694AA1">
        <w:rPr>
          <w:color w:val="00B0F0"/>
        </w:rPr>
        <w:fldChar w:fldCharType="separate"/>
      </w:r>
      <w:r w:rsidR="00AE279C" w:rsidRPr="00AE279C">
        <w:rPr>
          <w:color w:val="00B0F0"/>
        </w:rPr>
        <w:t>Number of Iterations and Convergence Criterion</w:t>
      </w:r>
      <w:r w:rsidR="00660A0F" w:rsidRPr="00694AA1">
        <w:rPr>
          <w:color w:val="00B0F0"/>
        </w:rPr>
        <w:fldChar w:fldCharType="end"/>
      </w:r>
      <w:r w:rsidR="00660A0F">
        <w:t xml:space="preserve"> for explanation).</w:t>
      </w:r>
    </w:p>
    <w:p w14:paraId="1B73A59D" w14:textId="2D7B09A9" w:rsidR="00F54590" w:rsidRDefault="00F54590" w:rsidP="00C04B92">
      <w:pPr>
        <w:jc w:val="both"/>
      </w:pPr>
      <w:r>
        <w:t xml:space="preserve">The “Lack of fit (PCA %):” text updates, showing the </w:t>
      </w:r>
      <w:r w:rsidRPr="00217972">
        <w:rPr>
          <w:b/>
        </w:rPr>
        <w:t>lack of fit</w:t>
      </w:r>
      <w:r>
        <w:t xml:space="preserve"> (as expressed in percentage of the PCA reproduced matrix)</w:t>
      </w:r>
      <w:r w:rsidR="00CA0C52">
        <w:t xml:space="preserve"> at the current iteration.</w:t>
      </w:r>
    </w:p>
    <w:p w14:paraId="701F1507" w14:textId="0F599431" w:rsidR="00F54590" w:rsidRDefault="00F54590" w:rsidP="00C04B92">
      <w:pPr>
        <w:jc w:val="both"/>
      </w:pPr>
      <w:r>
        <w:t xml:space="preserve">The “Variation explained (%):” text updates, showing the </w:t>
      </w:r>
      <w:r w:rsidRPr="00217972">
        <w:rPr>
          <w:b/>
        </w:rPr>
        <w:t>percent of variation explained by the model (r</w:t>
      </w:r>
      <w:r w:rsidRPr="00217972">
        <w:rPr>
          <w:b/>
          <w:vertAlign w:val="superscript"/>
        </w:rPr>
        <w:t>2</w:t>
      </w:r>
      <w:r w:rsidRPr="00217972">
        <w:rPr>
          <w:b/>
        </w:rPr>
        <w:t xml:space="preserve"> value</w:t>
      </w:r>
      <w:r w:rsidR="00217972">
        <w:rPr>
          <w:b/>
        </w:rPr>
        <w:t xml:space="preserve"> of the model</w:t>
      </w:r>
      <w:r w:rsidRPr="00217972">
        <w:rPr>
          <w:b/>
        </w:rPr>
        <w:t>)</w:t>
      </w:r>
      <w:r w:rsidR="00825BE0">
        <w:t xml:space="preserve"> at the current iteration.</w:t>
      </w:r>
    </w:p>
    <w:p w14:paraId="6409D593" w14:textId="7A8DCA87" w:rsidR="00D000F3" w:rsidRDefault="00F54590" w:rsidP="00314956">
      <w:pPr>
        <w:jc w:val="both"/>
      </w:pPr>
      <w:r>
        <w:t xml:space="preserve">Below these texts, a </w:t>
      </w:r>
      <w:r w:rsidRPr="00660A0F">
        <w:rPr>
          <w:b/>
        </w:rPr>
        <w:t>status display</w:t>
      </w:r>
      <w:r>
        <w:t xml:space="preserve"> </w:t>
      </w:r>
      <w:r w:rsidR="00190D0C">
        <w:t xml:space="preserve">continuously updates, </w:t>
      </w:r>
      <w:r>
        <w:t>inform</w:t>
      </w:r>
      <w:r w:rsidR="00190D0C">
        <w:t>ing</w:t>
      </w:r>
      <w:r>
        <w:t xml:space="preserve"> about the </w:t>
      </w:r>
      <w:r w:rsidR="00190D0C">
        <w:t xml:space="preserve">current </w:t>
      </w:r>
      <w:r>
        <w:t xml:space="preserve">iteration number </w:t>
      </w:r>
      <w:r w:rsidR="00190D0C">
        <w:t>and wheth</w:t>
      </w:r>
      <w:r w:rsidR="00314956">
        <w:t>er the fit is improving or not.</w:t>
      </w:r>
      <w:r w:rsidR="00825BE0">
        <w:t xml:space="preserve"> When an endpoint is reached (convergence, divergence, maximum number of iterations reached, or the user stopped), the status display will announce the endpoint.</w:t>
      </w:r>
    </w:p>
    <w:p w14:paraId="6DE4BE73" w14:textId="0017CC83" w:rsidR="00190D0C" w:rsidRDefault="00E0606D" w:rsidP="00825BE0">
      <w:pPr>
        <w:jc w:val="both"/>
      </w:pPr>
      <w:r>
        <w:t xml:space="preserve">At the bottom part of the MCR-ALS </w:t>
      </w:r>
      <w:r w:rsidR="00ED3D45">
        <w:t>Panel</w:t>
      </w:r>
      <w:r>
        <w:t xml:space="preserve"> of the </w:t>
      </w:r>
      <w:r w:rsidR="00ED3D45">
        <w:t>App</w:t>
      </w:r>
      <w:r>
        <w:t xml:space="preserve">, two plots visualise the results of each iteration, showing the </w:t>
      </w:r>
      <w:r w:rsidR="00314956" w:rsidRPr="00694AA1">
        <w:rPr>
          <w:color w:val="00B0F0"/>
        </w:rPr>
        <w:fldChar w:fldCharType="begin"/>
      </w:r>
      <w:r w:rsidR="00314956" w:rsidRPr="00694AA1">
        <w:rPr>
          <w:color w:val="00B0F0"/>
        </w:rPr>
        <w:instrText xml:space="preserve"> REF _Ref459896132 \h  \* MERGEFORMAT </w:instrText>
      </w:r>
      <w:r w:rsidR="00314956" w:rsidRPr="00694AA1">
        <w:rPr>
          <w:color w:val="00B0F0"/>
        </w:rPr>
      </w:r>
      <w:r w:rsidR="00314956" w:rsidRPr="00694AA1">
        <w:rPr>
          <w:color w:val="00B0F0"/>
        </w:rPr>
        <w:fldChar w:fldCharType="separate"/>
      </w:r>
      <w:r w:rsidR="00AE279C" w:rsidRPr="00AE279C">
        <w:rPr>
          <w:color w:val="00B0F0"/>
        </w:rPr>
        <w:t>Optimised Spectra</w:t>
      </w:r>
      <w:r w:rsidR="00314956" w:rsidRPr="00694AA1">
        <w:rPr>
          <w:color w:val="00B0F0"/>
        </w:rPr>
        <w:fldChar w:fldCharType="end"/>
      </w:r>
      <w:r w:rsidR="00314956">
        <w:t xml:space="preserve"> </w:t>
      </w:r>
      <w:r>
        <w:t>a</w:t>
      </w:r>
      <w:r w:rsidR="00660A0F">
        <w:t>nd the</w:t>
      </w:r>
      <w:r w:rsidR="00314956">
        <w:t xml:space="preserve"> </w:t>
      </w:r>
      <w:r w:rsidR="00314956" w:rsidRPr="00694AA1">
        <w:rPr>
          <w:color w:val="00B0F0"/>
        </w:rPr>
        <w:fldChar w:fldCharType="begin"/>
      </w:r>
      <w:r w:rsidR="00314956" w:rsidRPr="00694AA1">
        <w:rPr>
          <w:color w:val="00B0F0"/>
        </w:rPr>
        <w:instrText xml:space="preserve"> REF _Ref459896142 \h  \* MERGEFORMAT </w:instrText>
      </w:r>
      <w:r w:rsidR="00314956" w:rsidRPr="00694AA1">
        <w:rPr>
          <w:color w:val="00B0F0"/>
        </w:rPr>
      </w:r>
      <w:r w:rsidR="00314956" w:rsidRPr="00694AA1">
        <w:rPr>
          <w:color w:val="00B0F0"/>
        </w:rPr>
        <w:fldChar w:fldCharType="separate"/>
      </w:r>
      <w:r w:rsidR="00AE279C" w:rsidRPr="00AE279C">
        <w:rPr>
          <w:color w:val="00B0F0"/>
        </w:rPr>
        <w:t>Optimised Concentrations</w:t>
      </w:r>
      <w:r w:rsidR="00314956" w:rsidRPr="00694AA1">
        <w:rPr>
          <w:color w:val="00B0F0"/>
        </w:rPr>
        <w:fldChar w:fldCharType="end"/>
      </w:r>
      <w:r w:rsidR="00660A0F">
        <w:t>, respectively.</w:t>
      </w:r>
      <w:r w:rsidR="00DA6065">
        <w:t xml:space="preserve"> The colouring is kept for each component throughout the MCR-ALS </w:t>
      </w:r>
      <w:r w:rsidR="00ED3D45">
        <w:t>Panel</w:t>
      </w:r>
      <w:r w:rsidR="00DA6065">
        <w:t xml:space="preserve"> of the </w:t>
      </w:r>
      <w:r w:rsidR="00ED3D45">
        <w:t>App</w:t>
      </w:r>
      <w:r w:rsidR="00DA6065">
        <w:t xml:space="preserve"> (i.e. if Component 1 was blue in the Initial Estimates plot, it is blue </w:t>
      </w:r>
      <w:r w:rsidR="00825BE0">
        <w:t xml:space="preserve">also </w:t>
      </w:r>
      <w:r w:rsidR="00DA6065">
        <w:t xml:space="preserve">in the Optimised Spectra and in the </w:t>
      </w:r>
      <w:r w:rsidR="00825BE0">
        <w:t xml:space="preserve">Optimised </w:t>
      </w:r>
      <w:r w:rsidR="00DA6065">
        <w:t xml:space="preserve">Concentration </w:t>
      </w:r>
      <w:r w:rsidR="00825BE0">
        <w:t>plots</w:t>
      </w:r>
      <w:r w:rsidR="00DA6065">
        <w:t>)</w:t>
      </w:r>
    </w:p>
    <w:p w14:paraId="2E90957B" w14:textId="2619644F" w:rsidR="00660A0F" w:rsidRDefault="00660A0F" w:rsidP="00660A0F">
      <w:pPr>
        <w:ind w:left="720"/>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Pay attention to values shown in the text displays as well as in the Optimised Spectra and Optimised Concentration plots to see if the model can / needs to be improved (different constraints and starting conditions have more profound effects, while adjusting the number of iterations and convergence limit can help fine tuning the results or save time).</w:t>
      </w:r>
    </w:p>
    <w:p w14:paraId="75B70866" w14:textId="642FD591" w:rsidR="00B530F8" w:rsidRDefault="00B530F8" w:rsidP="00B530F8">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Erroneous MCR-ALS models can be easy to discover if MATLAB shows error or warning messages in the Command Window (such as rank deficiencies, NaN values instead of numbers in the results, etc), but they can be hard to spot if the modelling appears to work correctly computationally.</w:t>
      </w:r>
      <w:r w:rsidR="004F33AD">
        <w:t xml:space="preserve"> Be critical of the results and compare them with known features of the dataset (for instance resolved component maps matching the features in the white light image or not, etc</w:t>
      </w:r>
      <w:r w:rsidR="00314956">
        <w:t>.</w:t>
      </w:r>
      <w:r w:rsidR="004F33AD">
        <w:t>).</w:t>
      </w:r>
      <w:r w:rsidR="00334607">
        <w:t xml:space="preserve"> The reason for suboptimal models (such as </w:t>
      </w:r>
      <w:r w:rsidR="00334607" w:rsidRPr="00334607">
        <w:rPr>
          <w:b/>
        </w:rPr>
        <w:t>divergence stop</w:t>
      </w:r>
      <w:r w:rsidR="00334607">
        <w:t>) is usually worth investigating, as it can provide valuable information about the dataset.</w:t>
      </w:r>
    </w:p>
    <w:p w14:paraId="36F61B9F" w14:textId="0B509195" w:rsidR="00314956" w:rsidRDefault="00314956" w:rsidP="00314956">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Pr="00C04B92">
        <w:rPr>
          <w:b/>
        </w:rPr>
        <w:t>Divergence stop</w:t>
      </w:r>
      <w:r>
        <w:t xml:space="preserve">. If the fit does not improve in a number of consecutive iterations, it </w:t>
      </w:r>
      <w:r w:rsidR="00050C60">
        <w:t>is</w:t>
      </w:r>
      <w:r>
        <w:t xml:space="preserve"> considered divergence</w:t>
      </w:r>
      <w:r w:rsidR="007C54A0">
        <w:t xml:space="preserve"> and it will terminate</w:t>
      </w:r>
      <w:r>
        <w:t xml:space="preserve"> the MCR-ALS </w:t>
      </w:r>
      <w:r w:rsidR="007C54A0">
        <w:t>process</w:t>
      </w:r>
      <w:r>
        <w:t>. The number of consecutive iterations that are tolerated without improving the fit before it is considered divergence</w:t>
      </w:r>
      <w:r w:rsidR="007C54A0">
        <w:t>, i.e. before</w:t>
      </w:r>
      <w:r>
        <w:t xml:space="preserve"> the MCR-ALS modelling is stopped</w:t>
      </w:r>
      <w:r w:rsidR="007C54A0">
        <w:t>,</w:t>
      </w:r>
      <w:r>
        <w:t xml:space="preserve"> is</w:t>
      </w:r>
      <w:r w:rsidR="007C54A0">
        <w:t xml:space="preserve"> set to 10 in the code. It is an arbitrary number,</w:t>
      </w:r>
      <w:r>
        <w:t xml:space="preserve"> </w:t>
      </w:r>
      <w:r w:rsidRPr="00190D0C">
        <w:rPr>
          <w:b/>
        </w:rPr>
        <w:t>hard</w:t>
      </w:r>
      <w:r w:rsidR="007C54A0">
        <w:rPr>
          <w:b/>
        </w:rPr>
        <w:t>-</w:t>
      </w:r>
      <w:r w:rsidRPr="00190D0C">
        <w:rPr>
          <w:b/>
        </w:rPr>
        <w:t xml:space="preserve">coded in the </w:t>
      </w:r>
      <w:r w:rsidR="00ED3D45">
        <w:rPr>
          <w:b/>
        </w:rPr>
        <w:t>App</w:t>
      </w:r>
      <w:r>
        <w:t>. However, it is easy to modify, simply by changing the value of the “</w:t>
      </w:r>
      <w:r w:rsidRPr="00190D0C">
        <w:rPr>
          <w:b/>
        </w:rPr>
        <w:t>idevmax</w:t>
      </w:r>
      <w:r>
        <w:t xml:space="preserve">” variable. </w:t>
      </w:r>
      <w:r w:rsidR="007C54A0">
        <w:t>I</w:t>
      </w:r>
      <w:r>
        <w:t>t is generally not recommended to have lower numbers, in order to allow the model to escape local minima and find the absolute minimum.</w:t>
      </w:r>
    </w:p>
    <w:p w14:paraId="07CB23FE" w14:textId="20490AA6" w:rsidR="00B530F8" w:rsidRDefault="00C37332" w:rsidP="00334607">
      <w:pPr>
        <w:jc w:val="both"/>
      </w:pPr>
      <w:r>
        <w:t xml:space="preserve">The MATLAB default workspace is updated with </w:t>
      </w:r>
      <w:r w:rsidR="007C54A0">
        <w:t>4</w:t>
      </w:r>
      <w:r>
        <w:t xml:space="preserve"> variables at the end of the MCR-ALS modelling:</w:t>
      </w:r>
    </w:p>
    <w:p w14:paraId="4AC80B19" w14:textId="6F10A481" w:rsidR="00C37332" w:rsidRDefault="00C37332" w:rsidP="00334607">
      <w:pPr>
        <w:jc w:val="both"/>
      </w:pPr>
      <w:r>
        <w:t>“COpt” contains the optimised concentration profiles, in Number of Spectra * Number of Components format.</w:t>
      </w:r>
    </w:p>
    <w:p w14:paraId="3B7963CF" w14:textId="62D72100" w:rsidR="00C37332" w:rsidRDefault="00C37332" w:rsidP="00334607">
      <w:pPr>
        <w:jc w:val="both"/>
      </w:pPr>
      <w:r>
        <w:t xml:space="preserve">“MCRMatrix” contains the input data for the MCR-ALS algorithm (i.e. the dataset as it was passed from the Pre-Processing part of the </w:t>
      </w:r>
      <w:r w:rsidR="00ED3D45">
        <w:t>App</w:t>
      </w:r>
      <w:r>
        <w:t xml:space="preserve">, either processed or unprocessed), in Number of Spectra * Number of </w:t>
      </w:r>
      <w:r w:rsidR="00FD5D10">
        <w:t>Spectral Variables (e.g. wavenumbers) format. It does NOT contain the Spectral Variables (Wavenumbers).</w:t>
      </w:r>
    </w:p>
    <w:p w14:paraId="0C56CC1D" w14:textId="11953214" w:rsidR="00FD5D10" w:rsidRDefault="00FD5D10" w:rsidP="00FD5D10">
      <w:pPr>
        <w:jc w:val="both"/>
      </w:pPr>
      <w:r>
        <w:t>“SOpt” contains the optimised spectral profiles, in Number of Components * Number of Spectral Variables (e.g. wavenumbers) format. It does NOT contain the Spectral Variables (Wavenumbers).</w:t>
      </w:r>
    </w:p>
    <w:p w14:paraId="020B9664" w14:textId="64BB6D28" w:rsidR="00FD5D10" w:rsidRDefault="00FD5D10" w:rsidP="00FD5D10">
      <w:pPr>
        <w:jc w:val="both"/>
      </w:pPr>
      <w:r>
        <w:t>“Wavenumbers” contains the Spectral Variables (e.g. wavenumbers, hence the name) in a single row.</w:t>
      </w:r>
    </w:p>
    <w:p w14:paraId="0B50E563" w14:textId="1712221B" w:rsidR="00FD5D10" w:rsidRDefault="00FD5D10" w:rsidP="00FD5D10">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There is no information showing whether the results shown are obtained with the current values or not. For example, if a model was generated using a Vertical mode Unimodality Constraint for the Concentrations for all components, then the user removes this constraint, the results will NOT be deleted until the “Perform MCR-ALS” button is clicked again, which will overwrite the previous results.</w:t>
      </w:r>
      <w:r w:rsidR="00F71035">
        <w:t xml:space="preserve"> In short, </w:t>
      </w:r>
      <w:r w:rsidR="00F71035" w:rsidRPr="00F71035">
        <w:rPr>
          <w:b/>
        </w:rPr>
        <w:t>changing any MCR-ALS parameters does NOT delete the results of an already existing MCR-ALS model, until a new model is created</w:t>
      </w:r>
      <w:r w:rsidR="00F71035">
        <w:t>.</w:t>
      </w:r>
    </w:p>
    <w:p w14:paraId="1D29620F" w14:textId="3A079CFF" w:rsidR="00863FAD" w:rsidRDefault="00F71035" w:rsidP="006B4C0A">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In contrast to changing any MCR-ALS parameters, </w:t>
      </w:r>
      <w:r w:rsidRPr="00F71035">
        <w:rPr>
          <w:b/>
        </w:rPr>
        <w:t>changing the input data will erase ALL previous MCR-ALS models</w:t>
      </w:r>
      <w:r>
        <w:t xml:space="preserve"> </w:t>
      </w:r>
      <w:r w:rsidR="00825A46">
        <w:t xml:space="preserve">from the </w:t>
      </w:r>
      <w:r w:rsidR="00ED3D45">
        <w:t>App</w:t>
      </w:r>
      <w:r w:rsidR="007C54A0">
        <w:t>.</w:t>
      </w:r>
      <w:r>
        <w:t xml:space="preserve"> This is true both for loading a new dataset </w:t>
      </w:r>
      <w:r w:rsidR="00825A46">
        <w:t>(</w:t>
      </w:r>
      <w:r w:rsidR="00825A46" w:rsidRPr="00694AA1">
        <w:rPr>
          <w:color w:val="00B0F0"/>
        </w:rPr>
        <w:fldChar w:fldCharType="begin"/>
      </w:r>
      <w:r w:rsidR="00825A46" w:rsidRPr="00694AA1">
        <w:rPr>
          <w:color w:val="00B0F0"/>
        </w:rPr>
        <w:instrText xml:space="preserve"> REF _Ref459123813 \h  \* MERGEFORMAT </w:instrText>
      </w:r>
      <w:r w:rsidR="00825A46" w:rsidRPr="00694AA1">
        <w:rPr>
          <w:color w:val="00B0F0"/>
        </w:rPr>
      </w:r>
      <w:r w:rsidR="00825A46" w:rsidRPr="00694AA1">
        <w:rPr>
          <w:color w:val="00B0F0"/>
        </w:rPr>
        <w:fldChar w:fldCharType="separate"/>
      </w:r>
      <w:r w:rsidR="00AE279C" w:rsidRPr="00AE279C">
        <w:rPr>
          <w:color w:val="00B0F0"/>
        </w:rPr>
        <w:t>3.1 Loading</w:t>
      </w:r>
      <w:r w:rsidR="00AE279C">
        <w:t xml:space="preserve"> the Data</w:t>
      </w:r>
      <w:r w:rsidR="00825A46" w:rsidRPr="00694AA1">
        <w:rPr>
          <w:color w:val="00B0F0"/>
        </w:rPr>
        <w:fldChar w:fldCharType="end"/>
      </w:r>
      <w:r w:rsidR="00825A46">
        <w:t xml:space="preserve">) </w:t>
      </w:r>
      <w:r>
        <w:t xml:space="preserve">and for clicking on either the “Unprocessed for MCR-ALS” or the “Pre-Processed for MCR-ALS” buttons of the Pre-Processing </w:t>
      </w:r>
      <w:r w:rsidR="00ED3D45">
        <w:t>Panel</w:t>
      </w:r>
      <w:r>
        <w:t xml:space="preserve"> of the </w:t>
      </w:r>
      <w:r w:rsidR="00ED3D45">
        <w:t>App</w:t>
      </w:r>
      <w:r w:rsidR="00825A46">
        <w:t xml:space="preserve"> (see </w:t>
      </w:r>
      <w:r w:rsidR="00825A46" w:rsidRPr="00694AA1">
        <w:rPr>
          <w:color w:val="00B0F0"/>
        </w:rPr>
        <w:fldChar w:fldCharType="begin"/>
      </w:r>
      <w:r w:rsidR="00825A46" w:rsidRPr="00694AA1">
        <w:rPr>
          <w:color w:val="00B0F0"/>
        </w:rPr>
        <w:instrText xml:space="preserve"> REF _Ref459210810 \h  \* MERGEFORMAT </w:instrText>
      </w:r>
      <w:r w:rsidR="00825A46" w:rsidRPr="00694AA1">
        <w:rPr>
          <w:color w:val="00B0F0"/>
        </w:rPr>
      </w:r>
      <w:r w:rsidR="00825A46" w:rsidRPr="00694AA1">
        <w:rPr>
          <w:color w:val="00B0F0"/>
        </w:rPr>
        <w:fldChar w:fldCharType="separate"/>
      </w:r>
      <w:r w:rsidR="00AE279C" w:rsidRPr="00AE279C">
        <w:rPr>
          <w:color w:val="00B0F0"/>
        </w:rPr>
        <w:t xml:space="preserve">3.12. Passing the </w:t>
      </w:r>
      <w:r w:rsidR="00AE279C">
        <w:t>Data for MCR-ALS</w:t>
      </w:r>
      <w:r w:rsidR="00825A46" w:rsidRPr="00694AA1">
        <w:rPr>
          <w:color w:val="00B0F0"/>
        </w:rPr>
        <w:fldChar w:fldCharType="end"/>
      </w:r>
      <w:r w:rsidR="00825A46">
        <w:t>)</w:t>
      </w:r>
      <w:r>
        <w:t>.</w:t>
      </w:r>
      <w:r w:rsidR="00825A46">
        <w:t xml:space="preserve"> Variables in the MATLAB Workspace will remain, however, even though they are outdated (i.e. refer to a previous MCR-ALS model, not the currently loaded dataset)</w:t>
      </w:r>
    </w:p>
    <w:p w14:paraId="48A2CFDD" w14:textId="0380C219" w:rsidR="00B51E9B" w:rsidRDefault="00487B3C" w:rsidP="00B51E9B">
      <w:pPr>
        <w:jc w:val="both"/>
      </w:pPr>
      <w:r>
        <w:t>When the MCR-ALS iteration concludes</w:t>
      </w:r>
      <w:r w:rsidR="005D2E7D">
        <w:t xml:space="preserve">, the </w:t>
      </w:r>
      <w:r w:rsidR="00ED3D45">
        <w:t>Evaluation Panel</w:t>
      </w:r>
      <w:r w:rsidR="005D2E7D">
        <w:t xml:space="preserve"> of the </w:t>
      </w:r>
      <w:r w:rsidR="00ED3D45">
        <w:t>App</w:t>
      </w:r>
      <w:r w:rsidR="005D2E7D">
        <w:t xml:space="preserve"> updates as well, including the folded concentration profiles (concentration maps) of the Components (see </w:t>
      </w:r>
      <w:r w:rsidR="005D2E7D" w:rsidRPr="00694AA1">
        <w:rPr>
          <w:color w:val="00B0F0"/>
        </w:rPr>
        <w:fldChar w:fldCharType="begin"/>
      </w:r>
      <w:r w:rsidR="005D2E7D" w:rsidRPr="00694AA1">
        <w:rPr>
          <w:color w:val="00B0F0"/>
        </w:rPr>
        <w:instrText xml:space="preserve"> REF _Ref459108234 \h  \* MERGEFORMAT </w:instrText>
      </w:r>
      <w:r w:rsidR="005D2E7D" w:rsidRPr="00694AA1">
        <w:rPr>
          <w:color w:val="00B0F0"/>
        </w:rPr>
      </w:r>
      <w:r w:rsidR="005D2E7D" w:rsidRPr="00694AA1">
        <w:rPr>
          <w:color w:val="00B0F0"/>
        </w:rPr>
        <w:fldChar w:fldCharType="separate"/>
      </w:r>
      <w:r w:rsidR="00AE279C" w:rsidRPr="00AE279C">
        <w:rPr>
          <w:color w:val="00B0F0"/>
        </w:rPr>
        <w:t>Change Plot</w:t>
      </w:r>
      <w:r w:rsidR="005D2E7D" w:rsidRPr="00694AA1">
        <w:rPr>
          <w:color w:val="00B0F0"/>
        </w:rPr>
        <w:fldChar w:fldCharType="end"/>
      </w:r>
      <w:r w:rsidR="005D2E7D">
        <w:t>).</w:t>
      </w:r>
    </w:p>
    <w:p w14:paraId="57A38E59" w14:textId="6AF26FF4" w:rsidR="00863FAD" w:rsidRDefault="00863FAD" w:rsidP="00B51E9B">
      <w:pPr>
        <w:jc w:val="both"/>
      </w:pPr>
      <w:r>
        <w:t xml:space="preserve">An example is shown in </w:t>
      </w:r>
      <w:r w:rsidRPr="00863FAD">
        <w:rPr>
          <w:b/>
        </w:rPr>
        <w:t>Figure 2</w:t>
      </w:r>
      <w:r w:rsidR="00487B3C">
        <w:rPr>
          <w:b/>
        </w:rPr>
        <w:t>7</w:t>
      </w:r>
      <w:r>
        <w:t>.</w:t>
      </w:r>
    </w:p>
    <w:p w14:paraId="5C1CE96D" w14:textId="2787A4EB" w:rsidR="005D2E7D" w:rsidRDefault="00A978A3" w:rsidP="00B51E9B">
      <w:pPr>
        <w:jc w:val="both"/>
      </w:pPr>
      <w:r w:rsidRPr="00A978A3">
        <w:rPr>
          <w:noProof/>
        </w:rPr>
        <w:drawing>
          <wp:inline distT="0" distB="0" distL="0" distR="0" wp14:anchorId="19CE8179" wp14:editId="4E909EC6">
            <wp:extent cx="5760720" cy="3694430"/>
            <wp:effectExtent l="0" t="0" r="0" b="127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60720" cy="3694430"/>
                    </a:xfrm>
                    <a:prstGeom prst="rect">
                      <a:avLst/>
                    </a:prstGeom>
                  </pic:spPr>
                </pic:pic>
              </a:graphicData>
            </a:graphic>
          </wp:inline>
        </w:drawing>
      </w:r>
    </w:p>
    <w:p w14:paraId="52F79E53" w14:textId="5E82BC22" w:rsidR="00863FAD" w:rsidRPr="00F507EF" w:rsidRDefault="00863FAD" w:rsidP="00863FAD">
      <w:pPr>
        <w:jc w:val="both"/>
        <w:rPr>
          <w:i/>
        </w:rPr>
      </w:pPr>
      <w:r w:rsidRPr="004F1442">
        <w:rPr>
          <w:b/>
          <w:i/>
        </w:rPr>
        <w:t>Figure 2</w:t>
      </w:r>
      <w:r w:rsidR="00487B3C">
        <w:rPr>
          <w:b/>
          <w:i/>
        </w:rPr>
        <w:t>7</w:t>
      </w:r>
      <w:r w:rsidRPr="004F1442">
        <w:rPr>
          <w:b/>
          <w:i/>
        </w:rPr>
        <w:t>.</w:t>
      </w:r>
      <w:r w:rsidRPr="004F1442">
        <w:rPr>
          <w:i/>
        </w:rPr>
        <w:t xml:space="preserve"> </w:t>
      </w:r>
      <w:r>
        <w:rPr>
          <w:i/>
        </w:rPr>
        <w:t xml:space="preserve">The updated </w:t>
      </w:r>
      <w:r w:rsidR="00ED3D45">
        <w:rPr>
          <w:i/>
        </w:rPr>
        <w:t>App</w:t>
      </w:r>
      <w:r>
        <w:rPr>
          <w:i/>
        </w:rPr>
        <w:t xml:space="preserve"> after MCR-ALS modelling has finished. The example uses the “demo_image.txt” file, with the pre-processing parameters as in </w:t>
      </w:r>
      <w:r w:rsidRPr="00CC53FA">
        <w:rPr>
          <w:b/>
          <w:i/>
        </w:rPr>
        <w:t>Figure 1</w:t>
      </w:r>
      <w:r w:rsidR="00487B3C">
        <w:rPr>
          <w:b/>
          <w:i/>
        </w:rPr>
        <w:t>7</w:t>
      </w:r>
      <w:r>
        <w:rPr>
          <w:i/>
        </w:rPr>
        <w:t xml:space="preserve">, </w:t>
      </w:r>
      <w:r w:rsidR="00CC53FA">
        <w:rPr>
          <w:i/>
        </w:rPr>
        <w:t xml:space="preserve">and in the same stage as if the analysis was continued from </w:t>
      </w:r>
      <w:r w:rsidR="00CC53FA" w:rsidRPr="00CC53FA">
        <w:rPr>
          <w:b/>
          <w:i/>
        </w:rPr>
        <w:t xml:space="preserve">Figure </w:t>
      </w:r>
      <w:r w:rsidR="00487B3C">
        <w:rPr>
          <w:b/>
          <w:i/>
        </w:rPr>
        <w:t>20</w:t>
      </w:r>
      <w:r w:rsidR="00CC53FA">
        <w:rPr>
          <w:i/>
        </w:rPr>
        <w:t xml:space="preserve">. </w:t>
      </w:r>
      <w:r>
        <w:rPr>
          <w:i/>
        </w:rPr>
        <w:t xml:space="preserve">3 Components with automatic initial estimate determination, spectral direction and 10% noise. No constraints are applied, the number of iterations is left at </w:t>
      </w:r>
      <w:r w:rsidR="00CC53FA">
        <w:rPr>
          <w:i/>
        </w:rPr>
        <w:t>the default 50 but the convergence limit is changed to 1 for speed. The purest spectra estimates are marked as well.</w:t>
      </w:r>
    </w:p>
    <w:p w14:paraId="70F06FA2" w14:textId="77777777" w:rsidR="00863FAD" w:rsidRDefault="00863FAD" w:rsidP="00B51E9B">
      <w:pPr>
        <w:jc w:val="both"/>
      </w:pPr>
    </w:p>
    <w:p w14:paraId="68535040" w14:textId="77777777" w:rsidR="00C13FFF" w:rsidRDefault="00B403DC" w:rsidP="00F96766">
      <w:pPr>
        <w:pStyle w:val="Heading2"/>
        <w:numPr>
          <w:ilvl w:val="1"/>
          <w:numId w:val="1"/>
        </w:numPr>
      </w:pPr>
      <w:bookmarkStart w:id="122" w:name="_Ref459896132"/>
      <w:bookmarkStart w:id="123" w:name="_Toc133146088"/>
      <w:r>
        <w:t>Optimised Spectra</w:t>
      </w:r>
      <w:bookmarkEnd w:id="122"/>
      <w:bookmarkEnd w:id="123"/>
    </w:p>
    <w:p w14:paraId="5F3A9E02" w14:textId="01496312" w:rsidR="00D000F3" w:rsidRDefault="00314956" w:rsidP="00853EB7">
      <w:pPr>
        <w:jc w:val="both"/>
      </w:pPr>
      <w:r>
        <w:t xml:space="preserve">The Optimised Spectra plot continuously updates with each iteration during MCR-ALS modelling. Once the modelling is finished, the plot remains </w:t>
      </w:r>
      <w:r w:rsidR="00487B3C">
        <w:t>static</w:t>
      </w:r>
      <w:r>
        <w:t xml:space="preserve">. </w:t>
      </w:r>
      <w:r w:rsidR="00DA6065">
        <w:t xml:space="preserve">The colouring is kept for each component throughout the MCR-ALS </w:t>
      </w:r>
      <w:r w:rsidR="00ED3D45">
        <w:t>Panel</w:t>
      </w:r>
      <w:r w:rsidR="00DA6065">
        <w:t xml:space="preserve"> of the </w:t>
      </w:r>
      <w:r w:rsidR="00ED3D45">
        <w:t>App</w:t>
      </w:r>
      <w:r w:rsidR="00DA6065">
        <w:t xml:space="preserve"> (i.e. if Component 1 was blue in the Initial Estimates plot, it is blue in the Optimised Spectra and in the </w:t>
      </w:r>
      <w:r w:rsidR="00487B3C">
        <w:t xml:space="preserve">Optimised </w:t>
      </w:r>
      <w:r w:rsidR="00DA6065">
        <w:t xml:space="preserve">Concentration </w:t>
      </w:r>
      <w:r w:rsidR="00487B3C">
        <w:t>p</w:t>
      </w:r>
      <w:r w:rsidR="00DA6065">
        <w:t>lots as well)</w:t>
      </w:r>
      <w:r w:rsidR="00487B3C">
        <w:t xml:space="preserve">. Hovering over the image will automatically display the context sensitive menu for saving the plot (see </w:t>
      </w:r>
      <w:r w:rsidR="00487B3C" w:rsidRPr="00487B3C">
        <w:rPr>
          <w:b/>
        </w:rPr>
        <w:t>Figure 1</w:t>
      </w:r>
      <w:r w:rsidR="00487B3C">
        <w:t>). It is also possible to zoom in and pan the plot (if spectral features are to be inspected more closely, for example).</w:t>
      </w:r>
    </w:p>
    <w:p w14:paraId="5FFBCAA2" w14:textId="67CD28C4" w:rsidR="00C37332" w:rsidRDefault="00FD5D10" w:rsidP="00487B3C">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w:t>
      </w:r>
      <w:r w:rsidR="00487B3C">
        <w:t xml:space="preserve"> plot contains all the Component spectra. To save each individual Component spectrum separately, use the “Save Comp Plots” button in the Evaluation panel of the App, or the “Show Comp Plots” button (also in the Evaluation panel of the App) and save the spectra from the resulting pop-up figure manually. The “Show Comp Plots” figure is also the only way to visualise Purest initial estimates in the Concentration direction.</w:t>
      </w:r>
    </w:p>
    <w:p w14:paraId="44A1E5AF" w14:textId="77777777" w:rsidR="00D24B53" w:rsidRDefault="00D24B53" w:rsidP="00487B3C">
      <w:pPr>
        <w:ind w:left="720"/>
        <w:jc w:val="both"/>
      </w:pPr>
    </w:p>
    <w:p w14:paraId="7BA90F1C" w14:textId="77777777" w:rsidR="00C13FFF" w:rsidRDefault="00C13FFF" w:rsidP="00F96766">
      <w:pPr>
        <w:pStyle w:val="Heading2"/>
        <w:numPr>
          <w:ilvl w:val="1"/>
          <w:numId w:val="1"/>
        </w:numPr>
      </w:pPr>
      <w:bookmarkStart w:id="124" w:name="_Ref459896142"/>
      <w:bookmarkStart w:id="125" w:name="_Toc133146089"/>
      <w:r>
        <w:t>Optimised Concentration</w:t>
      </w:r>
      <w:r w:rsidR="00B403DC">
        <w:t>s</w:t>
      </w:r>
      <w:bookmarkEnd w:id="124"/>
      <w:bookmarkEnd w:id="125"/>
    </w:p>
    <w:p w14:paraId="6E79F395" w14:textId="5B8DF05D" w:rsidR="00C37332" w:rsidRDefault="00C37332" w:rsidP="00C37332">
      <w:pPr>
        <w:jc w:val="both"/>
      </w:pPr>
      <w:r>
        <w:t>The Optimised Concentration plot continuously updates with each iteration during MCR-ALS modelling. Once the modelling is finished, the plot remains static</w:t>
      </w:r>
      <w:r w:rsidR="00487B3C">
        <w:t xml:space="preserve">. The colouring is kept for each component throughout the MCR-ALS Panel of the App (i.e. if Component 1 was blue in the Initial Estimates plot, it is blue in the Optimised Spectra and in the Optimised Concentration plots as well). Hovering over the image will automatically display the context sensitive menu for saving the plot (see </w:t>
      </w:r>
      <w:r w:rsidR="00487B3C" w:rsidRPr="00487B3C">
        <w:rPr>
          <w:b/>
        </w:rPr>
        <w:t>Figure 1</w:t>
      </w:r>
      <w:r w:rsidR="00487B3C">
        <w:t>). It is also possible to zoom in and pan the plot (if concentrations in certain spectra are to be inspected more closely, for example).</w:t>
      </w:r>
    </w:p>
    <w:p w14:paraId="456B9A04" w14:textId="488F0B22" w:rsidR="00F71035" w:rsidRDefault="00487B3C" w:rsidP="00787B1A">
      <w:pPr>
        <w:ind w:left="36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plot contains all the Component </w:t>
      </w:r>
      <w:r w:rsidR="00787B1A">
        <w:t>concentration profiles</w:t>
      </w:r>
      <w:r>
        <w:t xml:space="preserve">. To save each individual Component </w:t>
      </w:r>
      <w:r w:rsidR="00787B1A">
        <w:t>profile</w:t>
      </w:r>
      <w:r>
        <w:t xml:space="preserve"> separately, use the “Save Comp Plots” button in the Evaluation panel of the App, or the “Show Comp Plots” button (also in the Evaluation panel of the App) and save </w:t>
      </w:r>
      <w:r w:rsidR="00787B1A">
        <w:t>the concentration</w:t>
      </w:r>
      <w:r>
        <w:t xml:space="preserve"> from the resulting pop-up figure manually. </w:t>
      </w:r>
      <w:r w:rsidR="00787B1A">
        <w:t>Both of these options show (and thus save) ONLY the refolded profiles! Only the Optimised Concentrations plot shows non-folded profiles!</w:t>
      </w:r>
    </w:p>
    <w:p w14:paraId="32AAF3BD" w14:textId="77777777" w:rsidR="00D24B53" w:rsidRDefault="00D24B53" w:rsidP="00787B1A">
      <w:pPr>
        <w:ind w:left="360"/>
        <w:jc w:val="both"/>
      </w:pPr>
    </w:p>
    <w:p w14:paraId="0BC6152F" w14:textId="77777777" w:rsidR="00C13FFF" w:rsidRDefault="00C13FFF" w:rsidP="00853EB7">
      <w:pPr>
        <w:pStyle w:val="Heading3"/>
        <w:numPr>
          <w:ilvl w:val="2"/>
          <w:numId w:val="1"/>
        </w:numPr>
        <w:jc w:val="both"/>
      </w:pPr>
      <w:bookmarkStart w:id="126" w:name="_Ref459884442"/>
      <w:bookmarkStart w:id="127" w:name="_Ref459904193"/>
      <w:bookmarkStart w:id="128" w:name="_Ref459964531"/>
      <w:bookmarkStart w:id="129" w:name="_Ref459968051"/>
      <w:bookmarkStart w:id="130" w:name="_Toc133146090"/>
      <w:r>
        <w:t xml:space="preserve">Show </w:t>
      </w:r>
      <w:r w:rsidR="00FF68A5">
        <w:t xml:space="preserve">the </w:t>
      </w:r>
      <w:r>
        <w:t>Component Maps</w:t>
      </w:r>
      <w:bookmarkEnd w:id="126"/>
      <w:bookmarkEnd w:id="127"/>
      <w:bookmarkEnd w:id="128"/>
      <w:bookmarkEnd w:id="129"/>
      <w:bookmarkEnd w:id="130"/>
    </w:p>
    <w:p w14:paraId="2F8506A9" w14:textId="7F54F71C" w:rsidR="00EF1602" w:rsidRDefault="00EF1602" w:rsidP="00853EB7">
      <w:pPr>
        <w:jc w:val="both"/>
      </w:pPr>
      <w:r>
        <w:t xml:space="preserve">The MCR-ALS optimised concentration profiles </w:t>
      </w:r>
      <w:r w:rsidR="00787B1A">
        <w:t>are automatically</w:t>
      </w:r>
      <w:r>
        <w:t xml:space="preserve"> refolded into a map, in addition to being shown in the Optimised Concentrations Plot. This is most valuable for image datasets, but is not technically limited to those (results from independent spectra or even spectral series datasets can benefit from this kind of visualisation</w:t>
      </w:r>
      <w:r w:rsidR="00787B1A">
        <w:t xml:space="preserve"> too</w:t>
      </w:r>
      <w:r>
        <w:t>).</w:t>
      </w:r>
    </w:p>
    <w:p w14:paraId="49275D27" w14:textId="53C84D7E" w:rsidR="00B403DC" w:rsidRDefault="00EF1602" w:rsidP="00853EB7">
      <w:pPr>
        <w:jc w:val="both"/>
      </w:pPr>
      <w:r>
        <w:t>Simply click on the “Show Component Maps” button.</w:t>
      </w:r>
    </w:p>
    <w:p w14:paraId="5AC20B47" w14:textId="172CBDCE" w:rsidR="00EF1602" w:rsidRDefault="0059266C" w:rsidP="00EF1602">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“Show Component Maps” button is located in the </w:t>
      </w:r>
      <w:r w:rsidR="00ED3D45">
        <w:t>Evaluation Panel</w:t>
      </w:r>
      <w:r>
        <w:t xml:space="preserve"> of the </w:t>
      </w:r>
      <w:r w:rsidR="00ED3D45">
        <w:t>App</w:t>
      </w:r>
      <w:r w:rsidR="00F71035">
        <w:t>, NO</w:t>
      </w:r>
      <w:r w:rsidR="00EF1602">
        <w:t xml:space="preserve">T in the MCR-ALS </w:t>
      </w:r>
      <w:r w:rsidR="00ED3D45">
        <w:t>Panel</w:t>
      </w:r>
      <w:r w:rsidR="00EF1602">
        <w:t>, as strictly speaking this is NOT a core part of the MCR-ALS algorithm, but is a visualisation option</w:t>
      </w:r>
      <w:r w:rsidR="00787B1A">
        <w:t>.</w:t>
      </w:r>
    </w:p>
    <w:p w14:paraId="061A6DD1" w14:textId="3D11ED05" w:rsidR="00EF1602" w:rsidRDefault="00EF1602" w:rsidP="00EF1602">
      <w:pPr>
        <w:jc w:val="both"/>
      </w:pPr>
      <w:r>
        <w:t>The results are shown in a new popup window, that contains two columns and as many rows as the number of Components. The first column shows the refolded Concentration profiles, each with a title “ComponentX Map”, where X stands for the Component number. The second column shows the resolved spectral profiles of the Components, each with a title “ComponentX Spectrum”, where X stands for the Component number.</w:t>
      </w:r>
    </w:p>
    <w:p w14:paraId="73BEBF64" w14:textId="7F180E27" w:rsidR="00EF1602" w:rsidRDefault="00EF1602" w:rsidP="00EF1602">
      <w:pPr>
        <w:jc w:val="both"/>
      </w:pPr>
      <w:r>
        <w:t xml:space="preserve">The refolded concentration profiles are shown in the same colours as the Intensity maps of the </w:t>
      </w:r>
      <w:r w:rsidR="00ED3D45">
        <w:t>Evaluation Panel</w:t>
      </w:r>
      <w:r>
        <w:t xml:space="preserve"> of the </w:t>
      </w:r>
      <w:r w:rsidR="00ED3D45">
        <w:t>App</w:t>
      </w:r>
      <w:r>
        <w:t xml:space="preserve"> (see </w:t>
      </w:r>
      <w:r w:rsidR="00DA6065" w:rsidRPr="00694AA1">
        <w:rPr>
          <w:color w:val="00B0F0"/>
        </w:rPr>
        <w:fldChar w:fldCharType="begin"/>
      </w:r>
      <w:r w:rsidR="00DA6065" w:rsidRPr="00694AA1">
        <w:rPr>
          <w:color w:val="00B0F0"/>
        </w:rPr>
        <w:instrText xml:space="preserve"> REF _Ref459191530 \h  \* MERGEFORMAT </w:instrText>
      </w:r>
      <w:r w:rsidR="00DA6065" w:rsidRPr="00694AA1">
        <w:rPr>
          <w:color w:val="00B0F0"/>
        </w:rPr>
      </w:r>
      <w:r w:rsidR="00DA6065" w:rsidRPr="00694AA1">
        <w:rPr>
          <w:color w:val="00B0F0"/>
        </w:rPr>
        <w:fldChar w:fldCharType="separate"/>
      </w:r>
      <w:r w:rsidR="00AE279C" w:rsidRPr="00AE279C">
        <w:rPr>
          <w:color w:val="00B0F0"/>
        </w:rPr>
        <w:t>Change Colour</w:t>
      </w:r>
      <w:r w:rsidR="00DA6065" w:rsidRPr="00694AA1">
        <w:rPr>
          <w:color w:val="00B0F0"/>
        </w:rPr>
        <w:fldChar w:fldCharType="end"/>
      </w:r>
      <w:r>
        <w:t xml:space="preserve">), while the Spectral profiles have the same colours as in the MCR-ALS </w:t>
      </w:r>
      <w:r w:rsidR="00ED3D45">
        <w:t>Panel</w:t>
      </w:r>
      <w:r>
        <w:t xml:space="preserve"> of the </w:t>
      </w:r>
      <w:r w:rsidR="00ED3D45">
        <w:t>App</w:t>
      </w:r>
      <w:r>
        <w:t xml:space="preserve"> (i.e. if Component 1 was blue in the Initial Estimates plot, it is blue in the Optimised Spectra and Concentration Plots as well as in the Spectral profile of this popup window)</w:t>
      </w:r>
      <w:r w:rsidR="00DA6065">
        <w:t>.</w:t>
      </w:r>
      <w:r w:rsidR="00787B1A">
        <w:t xml:space="preserve"> If the “Show Purest” checkbox is ticked, the purest spectra </w:t>
      </w:r>
      <w:r w:rsidR="0058328C">
        <w:t>are</w:t>
      </w:r>
      <w:r w:rsidR="00787B1A">
        <w:t xml:space="preserve"> marked in the concentration plots by white diamonds in Spectrum direction, or the purest spectral variable (wavenumber) is shown in the spectral plots with a dashed line in Concentration direction.</w:t>
      </w:r>
    </w:p>
    <w:p w14:paraId="74244335" w14:textId="721F4CBF" w:rsidR="00787B1A" w:rsidRDefault="00787B1A" w:rsidP="00EF1602">
      <w:pPr>
        <w:jc w:val="both"/>
      </w:pPr>
      <w:r>
        <w:t xml:space="preserve">To </w:t>
      </w:r>
      <w:r w:rsidRPr="00CD323E">
        <w:rPr>
          <w:b/>
        </w:rPr>
        <w:t>save</w:t>
      </w:r>
      <w:r>
        <w:t xml:space="preserve"> the plots in the pop</w:t>
      </w:r>
      <w:r w:rsidR="004319D1">
        <w:t>-</w:t>
      </w:r>
      <w:r>
        <w:t xml:space="preserve">up </w:t>
      </w:r>
      <w:r w:rsidR="004319D1">
        <w:t>figure</w:t>
      </w:r>
      <w:r>
        <w:t xml:space="preserve"> that appears after the “Show Component Maps” button is clicked, </w:t>
      </w:r>
      <w:r w:rsidR="004319D1">
        <w:t xml:space="preserve">hover over the plot and use the appearing context-sensitive icon </w:t>
      </w:r>
      <w:r>
        <w:t>(see</w:t>
      </w:r>
      <w:r w:rsidR="004319D1">
        <w:t xml:space="preserve"> </w:t>
      </w:r>
      <w:r w:rsidR="004319D1" w:rsidRPr="004319D1">
        <w:rPr>
          <w:b/>
        </w:rPr>
        <w:t>Figure 1</w:t>
      </w:r>
      <w:r>
        <w:t>).</w:t>
      </w:r>
    </w:p>
    <w:p w14:paraId="49B1809D" w14:textId="49944AF3" w:rsidR="00DA6065" w:rsidRDefault="00DA6065" w:rsidP="00DA6065">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Changing the colouring in the </w:t>
      </w:r>
      <w:r w:rsidR="00ED3D45">
        <w:t>Evaluation Panel</w:t>
      </w:r>
      <w:r>
        <w:t xml:space="preserve"> of the </w:t>
      </w:r>
      <w:r w:rsidR="00ED3D45">
        <w:t>App</w:t>
      </w:r>
      <w:r>
        <w:t xml:space="preserve"> (see </w:t>
      </w:r>
      <w:r w:rsidRPr="00694AA1">
        <w:rPr>
          <w:color w:val="00B0F0"/>
        </w:rPr>
        <w:fldChar w:fldCharType="begin"/>
      </w:r>
      <w:r w:rsidRPr="00694AA1">
        <w:rPr>
          <w:color w:val="00B0F0"/>
        </w:rPr>
        <w:instrText xml:space="preserve"> REF _Ref459191530 \h  \* MERGEFORMAT </w:instrText>
      </w:r>
      <w:r w:rsidRPr="00694AA1">
        <w:rPr>
          <w:color w:val="00B0F0"/>
        </w:rPr>
      </w:r>
      <w:r w:rsidRPr="00694AA1">
        <w:rPr>
          <w:color w:val="00B0F0"/>
        </w:rPr>
        <w:fldChar w:fldCharType="separate"/>
      </w:r>
      <w:r w:rsidR="00AE279C" w:rsidRPr="00AE279C">
        <w:rPr>
          <w:color w:val="00B0F0"/>
        </w:rPr>
        <w:t>Change Colour</w:t>
      </w:r>
      <w:r w:rsidRPr="00694AA1">
        <w:rPr>
          <w:color w:val="00B0F0"/>
        </w:rPr>
        <w:fldChar w:fldCharType="end"/>
      </w:r>
      <w:r>
        <w:t xml:space="preserve">), does </w:t>
      </w:r>
      <w:r w:rsidRPr="00DA6065">
        <w:rPr>
          <w:b/>
        </w:rPr>
        <w:t xml:space="preserve">NOT </w:t>
      </w:r>
      <w:r>
        <w:t>change the colouring in an already existing pop</w:t>
      </w:r>
      <w:r w:rsidR="00787B1A">
        <w:t>-</w:t>
      </w:r>
      <w:r>
        <w:t xml:space="preserve">up </w:t>
      </w:r>
      <w:r w:rsidR="00787B1A">
        <w:t>figure</w:t>
      </w:r>
      <w:r>
        <w:t>. This is an intentional feature, since clicking the “Show Component Maps” multiple times opens up new pop</w:t>
      </w:r>
      <w:r w:rsidR="00787B1A">
        <w:t>-</w:t>
      </w:r>
      <w:r>
        <w:t>up window</w:t>
      </w:r>
      <w:r w:rsidR="00787B1A">
        <w:t>s</w:t>
      </w:r>
      <w:r>
        <w:t xml:space="preserve"> instead of overwriting the existing one</w:t>
      </w:r>
      <w:r w:rsidR="00787B1A">
        <w:t>,</w:t>
      </w:r>
      <w:r>
        <w:t xml:space="preserve"> allow</w:t>
      </w:r>
      <w:r w:rsidR="00787B1A">
        <w:t>ing</w:t>
      </w:r>
      <w:r>
        <w:t xml:space="preserve"> for testing and comparing different colour schemes for visualisation.</w:t>
      </w:r>
    </w:p>
    <w:p w14:paraId="5B82CDF1" w14:textId="6B24427F" w:rsidR="003F081C" w:rsidRDefault="003F081C" w:rsidP="003F081C">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Refolding (see </w:t>
      </w:r>
      <w:r w:rsidRPr="00694AA1">
        <w:rPr>
          <w:color w:val="00B0F0"/>
        </w:rPr>
        <w:fldChar w:fldCharType="begin"/>
      </w:r>
      <w:r w:rsidRPr="00694AA1">
        <w:rPr>
          <w:color w:val="00B0F0"/>
        </w:rPr>
        <w:instrText xml:space="preserve"> REF _Ref459106894 \h  \* MERGEFORMAT </w:instrText>
      </w:r>
      <w:r w:rsidRPr="00694AA1">
        <w:rPr>
          <w:color w:val="00B0F0"/>
        </w:rPr>
      </w:r>
      <w:r w:rsidRPr="00694AA1">
        <w:rPr>
          <w:color w:val="00B0F0"/>
        </w:rPr>
        <w:fldChar w:fldCharType="separate"/>
      </w:r>
      <w:r w:rsidR="00AE279C" w:rsidRPr="00AE279C">
        <w:rPr>
          <w:color w:val="00B0F0"/>
        </w:rPr>
        <w:t xml:space="preserve">Change Dimensions (Refold </w:t>
      </w:r>
      <w:r w:rsidR="00AE279C">
        <w:t>and Transpose)</w:t>
      </w:r>
      <w:r w:rsidRPr="00694AA1">
        <w:rPr>
          <w:color w:val="00B0F0"/>
        </w:rPr>
        <w:fldChar w:fldCharType="end"/>
      </w:r>
      <w:r>
        <w:t xml:space="preserve">) does </w:t>
      </w:r>
      <w:r w:rsidRPr="00DA6065">
        <w:rPr>
          <w:b/>
        </w:rPr>
        <w:t xml:space="preserve">NOT </w:t>
      </w:r>
      <w:r>
        <w:t xml:space="preserve">change the dimensions of to the Component Maps </w:t>
      </w:r>
      <w:r w:rsidR="00787B1A">
        <w:t>in an already existing</w:t>
      </w:r>
      <w:r>
        <w:t xml:space="preserve"> pop</w:t>
      </w:r>
      <w:r w:rsidR="00787B1A">
        <w:t>-</w:t>
      </w:r>
      <w:r>
        <w:t xml:space="preserve">up </w:t>
      </w:r>
      <w:r w:rsidR="00787B1A">
        <w:t>figure</w:t>
      </w:r>
      <w:r>
        <w:t>.</w:t>
      </w:r>
    </w:p>
    <w:p w14:paraId="755D214F" w14:textId="4A3541B7" w:rsidR="003F081C" w:rsidRDefault="003F081C" w:rsidP="003D51A7">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Oversampling (see </w:t>
      </w:r>
      <w:r w:rsidRPr="00694AA1">
        <w:rPr>
          <w:color w:val="00B0F0"/>
        </w:rPr>
        <w:fldChar w:fldCharType="begin"/>
      </w:r>
      <w:r w:rsidRPr="00694AA1">
        <w:rPr>
          <w:color w:val="00B0F0"/>
        </w:rPr>
        <w:instrText xml:space="preserve"> REF _Ref459901929 \h  \* MERGEFORMAT </w:instrText>
      </w:r>
      <w:r w:rsidRPr="00694AA1">
        <w:rPr>
          <w:color w:val="00B0F0"/>
        </w:rPr>
      </w:r>
      <w:r w:rsidRPr="00694AA1">
        <w:rPr>
          <w:color w:val="00B0F0"/>
        </w:rPr>
        <w:fldChar w:fldCharType="separate"/>
      </w:r>
      <w:r w:rsidR="00AE279C" w:rsidRPr="00AE279C">
        <w:rPr>
          <w:color w:val="00B0F0"/>
        </w:rPr>
        <w:t>Oversample</w:t>
      </w:r>
      <w:r w:rsidRPr="00694AA1">
        <w:rPr>
          <w:color w:val="00B0F0"/>
        </w:rPr>
        <w:fldChar w:fldCharType="end"/>
      </w:r>
      <w:r>
        <w:t xml:space="preserve">) </w:t>
      </w:r>
      <w:r w:rsidR="00787B1A">
        <w:t>i</w:t>
      </w:r>
      <w:r>
        <w:t xml:space="preserve">s </w:t>
      </w:r>
      <w:r w:rsidRPr="00DA6065">
        <w:rPr>
          <w:b/>
        </w:rPr>
        <w:t xml:space="preserve">NOT </w:t>
      </w:r>
      <w:r w:rsidR="00787B1A">
        <w:t xml:space="preserve">applied to </w:t>
      </w:r>
      <w:r w:rsidR="004319D1">
        <w:t>plots in the pop-up figure</w:t>
      </w:r>
      <w:r w:rsidR="00787B1A">
        <w:t>.</w:t>
      </w:r>
    </w:p>
    <w:p w14:paraId="6A3887F8" w14:textId="6B8AF6CA" w:rsidR="00AE03A9" w:rsidRPr="00AE03A9" w:rsidRDefault="00791B11" w:rsidP="00791B11">
      <w:pPr>
        <w:jc w:val="center"/>
      </w:pPr>
      <w:r w:rsidRPr="00791B11">
        <w:rPr>
          <w:noProof/>
        </w:rPr>
        <w:drawing>
          <wp:inline distT="0" distB="0" distL="0" distR="0" wp14:anchorId="4D2A9739" wp14:editId="46052C68">
            <wp:extent cx="4457700" cy="3114788"/>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479981" cy="3130357"/>
                    </a:xfrm>
                    <a:prstGeom prst="rect">
                      <a:avLst/>
                    </a:prstGeom>
                  </pic:spPr>
                </pic:pic>
              </a:graphicData>
            </a:graphic>
          </wp:inline>
        </w:drawing>
      </w:r>
    </w:p>
    <w:p w14:paraId="44621130" w14:textId="5709D590" w:rsidR="00AE03A9" w:rsidRPr="00F507EF" w:rsidRDefault="00AE03A9" w:rsidP="00AE03A9">
      <w:pPr>
        <w:jc w:val="both"/>
        <w:rPr>
          <w:i/>
        </w:rPr>
      </w:pPr>
      <w:r w:rsidRPr="004F1442">
        <w:rPr>
          <w:b/>
          <w:i/>
        </w:rPr>
        <w:t>Figure 2</w:t>
      </w:r>
      <w:r w:rsidR="004319D1">
        <w:rPr>
          <w:b/>
          <w:i/>
        </w:rPr>
        <w:t>8</w:t>
      </w:r>
      <w:r w:rsidRPr="004F1442">
        <w:rPr>
          <w:b/>
          <w:i/>
        </w:rPr>
        <w:t>.</w:t>
      </w:r>
      <w:r w:rsidRPr="004F1442">
        <w:rPr>
          <w:i/>
        </w:rPr>
        <w:t xml:space="preserve"> </w:t>
      </w:r>
      <w:r>
        <w:rPr>
          <w:i/>
        </w:rPr>
        <w:t xml:space="preserve">The popup window showing the MCR-ALS resolved Components, after MCR-ALS modelling finished in </w:t>
      </w:r>
      <w:r w:rsidRPr="00AE03A9">
        <w:rPr>
          <w:b/>
          <w:i/>
        </w:rPr>
        <w:t>Figure 2</w:t>
      </w:r>
      <w:r w:rsidR="004319D1">
        <w:rPr>
          <w:b/>
          <w:i/>
        </w:rPr>
        <w:t>7</w:t>
      </w:r>
      <w:r>
        <w:rPr>
          <w:i/>
        </w:rPr>
        <w:t xml:space="preserve">. Note that the window has its own set of menus and icons (allowing for e.g. saving the plots, zooming in, etc.). The Component spectra colours are matching the colours in the MCR-ALS </w:t>
      </w:r>
      <w:r w:rsidR="00ED3D45">
        <w:rPr>
          <w:i/>
        </w:rPr>
        <w:t>Panel</w:t>
      </w:r>
      <w:r>
        <w:rPr>
          <w:i/>
        </w:rPr>
        <w:t xml:space="preserve"> of the </w:t>
      </w:r>
      <w:r w:rsidR="00ED3D45">
        <w:rPr>
          <w:i/>
        </w:rPr>
        <w:t>App</w:t>
      </w:r>
      <w:r>
        <w:rPr>
          <w:i/>
        </w:rPr>
        <w:t xml:space="preserve"> (i.e. Component 1 is blue, Component 2 is red and Component 3 is yellow, see </w:t>
      </w:r>
      <w:r w:rsidRPr="00AE03A9">
        <w:rPr>
          <w:b/>
          <w:i/>
        </w:rPr>
        <w:t>Figure 2</w:t>
      </w:r>
      <w:r w:rsidR="004319D1">
        <w:rPr>
          <w:b/>
          <w:i/>
        </w:rPr>
        <w:t>7</w:t>
      </w:r>
      <w:r>
        <w:rPr>
          <w:i/>
        </w:rPr>
        <w:t xml:space="preserve">) and the Component maps are using the Colour scheme set by the “Colours” drop-down list in the </w:t>
      </w:r>
      <w:r w:rsidR="00ED3D45">
        <w:rPr>
          <w:i/>
        </w:rPr>
        <w:t>Evaluation Panel</w:t>
      </w:r>
      <w:r>
        <w:rPr>
          <w:i/>
        </w:rPr>
        <w:t xml:space="preserve"> of the </w:t>
      </w:r>
      <w:r w:rsidR="00ED3D45">
        <w:rPr>
          <w:i/>
        </w:rPr>
        <w:t>App</w:t>
      </w:r>
      <w:r>
        <w:rPr>
          <w:i/>
        </w:rPr>
        <w:t xml:space="preserve"> (see </w:t>
      </w:r>
      <w:r w:rsidRPr="00694AA1">
        <w:rPr>
          <w:color w:val="00B0F0"/>
        </w:rPr>
        <w:fldChar w:fldCharType="begin"/>
      </w:r>
      <w:r w:rsidRPr="00694AA1">
        <w:rPr>
          <w:color w:val="00B0F0"/>
        </w:rPr>
        <w:instrText xml:space="preserve"> REF _Ref459191530 \h  \* MERGEFORMAT </w:instrText>
      </w:r>
      <w:r w:rsidRPr="00694AA1">
        <w:rPr>
          <w:color w:val="00B0F0"/>
        </w:rPr>
      </w:r>
      <w:r w:rsidRPr="00694AA1">
        <w:rPr>
          <w:color w:val="00B0F0"/>
        </w:rPr>
        <w:fldChar w:fldCharType="separate"/>
      </w:r>
      <w:r w:rsidR="00AE279C" w:rsidRPr="00AE279C">
        <w:rPr>
          <w:color w:val="00B0F0"/>
        </w:rPr>
        <w:t>Change Colour</w:t>
      </w:r>
      <w:r w:rsidRPr="00694AA1">
        <w:rPr>
          <w:color w:val="00B0F0"/>
        </w:rPr>
        <w:fldChar w:fldCharType="end"/>
      </w:r>
      <w:r>
        <w:rPr>
          <w:i/>
        </w:rPr>
        <w:t>).</w:t>
      </w:r>
    </w:p>
    <w:p w14:paraId="2FE1B1C2" w14:textId="026EA83B" w:rsidR="0059266C" w:rsidRDefault="0059266C" w:rsidP="00853EB7">
      <w:pPr>
        <w:jc w:val="both"/>
      </w:pPr>
    </w:p>
    <w:p w14:paraId="062D7A09" w14:textId="77777777" w:rsidR="00FF68A5" w:rsidRDefault="00C13FFF" w:rsidP="00F96766">
      <w:pPr>
        <w:pStyle w:val="Heading2"/>
        <w:numPr>
          <w:ilvl w:val="1"/>
          <w:numId w:val="1"/>
        </w:numPr>
      </w:pPr>
      <w:bookmarkStart w:id="131" w:name="_Ref460232905"/>
      <w:bookmarkStart w:id="132" w:name="_Toc133146091"/>
      <w:r>
        <w:t>Sav</w:t>
      </w:r>
      <w:r w:rsidR="00FF68A5">
        <w:t>e</w:t>
      </w:r>
      <w:r>
        <w:t xml:space="preserve"> the MCR-ALS Results</w:t>
      </w:r>
      <w:bookmarkEnd w:id="131"/>
      <w:bookmarkEnd w:id="132"/>
    </w:p>
    <w:p w14:paraId="19AF6F15" w14:textId="52A3AA5E" w:rsidR="00D000F3" w:rsidRDefault="00CD323E" w:rsidP="00853EB7">
      <w:pPr>
        <w:jc w:val="both"/>
      </w:pPr>
      <w:r>
        <w:t>There are several way</w:t>
      </w:r>
      <w:r w:rsidR="00D25ECC">
        <w:t>s of saving the MCR-ALS results.</w:t>
      </w:r>
    </w:p>
    <w:p w14:paraId="27DFE011" w14:textId="05E532EE" w:rsidR="00D25ECC" w:rsidRDefault="00D25ECC" w:rsidP="00853EB7">
      <w:pPr>
        <w:jc w:val="both"/>
      </w:pPr>
      <w:r>
        <w:t>For the generated plots, the following options are available.</w:t>
      </w:r>
    </w:p>
    <w:p w14:paraId="4766D12D" w14:textId="37AA5FFD" w:rsidR="00CD323E" w:rsidRDefault="00CD323E" w:rsidP="00D25ECC">
      <w:pPr>
        <w:pStyle w:val="ListParagraph"/>
        <w:numPr>
          <w:ilvl w:val="0"/>
          <w:numId w:val="6"/>
        </w:numPr>
        <w:jc w:val="both"/>
      </w:pPr>
      <w:r>
        <w:t xml:space="preserve">Optimised Concentration and Spectral Plots can be saved by </w:t>
      </w:r>
      <w:r w:rsidR="0058328C">
        <w:t xml:space="preserve">hovering over them and selecting the save option from the appearing context sensitive icons (see </w:t>
      </w:r>
      <w:r w:rsidR="0058328C" w:rsidRPr="0058328C">
        <w:rPr>
          <w:b/>
        </w:rPr>
        <w:t>Figure 1</w:t>
      </w:r>
      <w:r w:rsidR="0058328C">
        <w:t>)</w:t>
      </w:r>
      <w:r>
        <w:t>.</w:t>
      </w:r>
    </w:p>
    <w:p w14:paraId="2239DBF8" w14:textId="2B8E163D" w:rsidR="00CD323E" w:rsidRDefault="00CD323E" w:rsidP="00D25ECC">
      <w:pPr>
        <w:pStyle w:val="ListParagraph"/>
        <w:numPr>
          <w:ilvl w:val="0"/>
          <w:numId w:val="6"/>
        </w:numPr>
        <w:jc w:val="both"/>
      </w:pPr>
      <w:r>
        <w:t xml:space="preserve">Individual Concentration Maps can be saved </w:t>
      </w:r>
      <w:r w:rsidR="0058328C">
        <w:t>by selecting them from the Visualised drop-down menu and hovering over the Visualised plot for the save icon to appear</w:t>
      </w:r>
      <w:r>
        <w:t>.</w:t>
      </w:r>
    </w:p>
    <w:p w14:paraId="05D2B417" w14:textId="3CE16993" w:rsidR="00CD323E" w:rsidRDefault="00CD323E" w:rsidP="00D25ECC">
      <w:pPr>
        <w:pStyle w:val="ListParagraph"/>
        <w:numPr>
          <w:ilvl w:val="0"/>
          <w:numId w:val="6"/>
        </w:numPr>
        <w:jc w:val="both"/>
      </w:pPr>
      <w:r>
        <w:t xml:space="preserve">All Component Maps and their Spectral Profiles can be saved using the menu / icon of the popup window that appears after clicking on the “Show Component Maps” button (see </w:t>
      </w:r>
      <w:r w:rsidRPr="00694AA1">
        <w:rPr>
          <w:color w:val="00B0F0"/>
        </w:rPr>
        <w:fldChar w:fldCharType="begin"/>
      </w:r>
      <w:r w:rsidRPr="00694AA1">
        <w:rPr>
          <w:color w:val="00B0F0"/>
        </w:rPr>
        <w:instrText xml:space="preserve"> REF _Ref459904193 \h  \* MERGEFORMAT </w:instrText>
      </w:r>
      <w:r w:rsidRPr="00694AA1">
        <w:rPr>
          <w:color w:val="00B0F0"/>
        </w:rPr>
      </w:r>
      <w:r w:rsidRPr="00694AA1">
        <w:rPr>
          <w:color w:val="00B0F0"/>
        </w:rPr>
        <w:fldChar w:fldCharType="separate"/>
      </w:r>
      <w:r w:rsidR="00AE279C" w:rsidRPr="00AE279C">
        <w:rPr>
          <w:color w:val="00B0F0"/>
        </w:rPr>
        <w:t>Show the Component Maps</w:t>
      </w:r>
      <w:r w:rsidRPr="00694AA1">
        <w:rPr>
          <w:color w:val="00B0F0"/>
        </w:rPr>
        <w:fldChar w:fldCharType="end"/>
      </w:r>
      <w:r>
        <w:t>).</w:t>
      </w:r>
    </w:p>
    <w:p w14:paraId="6C559C59" w14:textId="6C916E75" w:rsidR="0058328C" w:rsidRDefault="0058328C" w:rsidP="00D25ECC">
      <w:pPr>
        <w:pStyle w:val="ListParagraph"/>
        <w:numPr>
          <w:ilvl w:val="0"/>
          <w:numId w:val="6"/>
        </w:numPr>
        <w:jc w:val="both"/>
      </w:pPr>
      <w:r>
        <w:t>The Concentration Map and Spectral plots for each Component can be save using the “Save Comp Plots” button in the Evaluation Panel of the App (</w:t>
      </w:r>
      <w:r w:rsidRPr="0058328C">
        <w:rPr>
          <w:color w:val="00B0F0"/>
        </w:rPr>
        <w:fldChar w:fldCharType="begin"/>
      </w:r>
      <w:r w:rsidRPr="0058328C">
        <w:rPr>
          <w:color w:val="00B0F0"/>
        </w:rPr>
        <w:instrText xml:space="preserve"> REF _Ref459124583 \h </w:instrText>
      </w:r>
      <w:r w:rsidRPr="0058328C">
        <w:rPr>
          <w:color w:val="00B0F0"/>
        </w:rPr>
      </w:r>
      <w:r w:rsidRPr="0058328C">
        <w:rPr>
          <w:color w:val="00B0F0"/>
        </w:rPr>
        <w:fldChar w:fldCharType="separate"/>
      </w:r>
      <w:r w:rsidR="00AE279C">
        <w:t>Save Comp Plots</w:t>
      </w:r>
      <w:r w:rsidRPr="0058328C">
        <w:rPr>
          <w:color w:val="00B0F0"/>
        </w:rPr>
        <w:fldChar w:fldCharType="end"/>
      </w:r>
      <w:r>
        <w:t>)</w:t>
      </w:r>
    </w:p>
    <w:p w14:paraId="44DF8D68" w14:textId="246143A6" w:rsidR="00D25ECC" w:rsidRDefault="00D25ECC" w:rsidP="00853EB7">
      <w:pPr>
        <w:jc w:val="both"/>
      </w:pPr>
      <w:r>
        <w:t>To save the generated data (i.e. the matrices, not the plots), the following options are available:</w:t>
      </w:r>
    </w:p>
    <w:p w14:paraId="05B3DFB1" w14:textId="150A6500" w:rsidR="00D25ECC" w:rsidRDefault="00D25ECC" w:rsidP="0049543B">
      <w:pPr>
        <w:pStyle w:val="ListParagraph"/>
        <w:numPr>
          <w:ilvl w:val="0"/>
          <w:numId w:val="6"/>
        </w:numPr>
        <w:jc w:val="both"/>
      </w:pPr>
      <w:bookmarkStart w:id="133" w:name="_Ref459906479"/>
      <w:r>
        <w:t xml:space="preserve">Variables in the MATLAB Workspace (see </w:t>
      </w:r>
      <w:r w:rsidRPr="00694AA1">
        <w:rPr>
          <w:color w:val="00B0F0"/>
        </w:rPr>
        <w:fldChar w:fldCharType="begin"/>
      </w:r>
      <w:r w:rsidRPr="00694AA1">
        <w:rPr>
          <w:color w:val="00B0F0"/>
        </w:rPr>
        <w:instrText xml:space="preserve"> REF _Ref459904434 \h  \* MERGEFORMAT </w:instrText>
      </w:r>
      <w:r w:rsidRPr="00694AA1">
        <w:rPr>
          <w:color w:val="00B0F0"/>
        </w:rPr>
      </w:r>
      <w:r w:rsidRPr="00694AA1">
        <w:rPr>
          <w:color w:val="00B0F0"/>
        </w:rPr>
        <w:fldChar w:fldCharType="separate"/>
      </w:r>
      <w:r w:rsidR="00AE279C" w:rsidRPr="00AE279C">
        <w:rPr>
          <w:color w:val="00B0F0"/>
        </w:rPr>
        <w:t>Perform MCR-ALS</w:t>
      </w:r>
      <w:r w:rsidRPr="00694AA1">
        <w:rPr>
          <w:color w:val="00B0F0"/>
        </w:rPr>
        <w:fldChar w:fldCharType="end"/>
      </w:r>
      <w:r>
        <w:t>) can be saved individually by right-clicking on their name in the Workspace pane of the main MATLAB window and selecting “Save As…” in the opening context-sensitive menu.</w:t>
      </w:r>
      <w:bookmarkEnd w:id="133"/>
    </w:p>
    <w:p w14:paraId="3E8F176F" w14:textId="2D118521" w:rsidR="00D25ECC" w:rsidRDefault="00D25ECC" w:rsidP="0049543B">
      <w:pPr>
        <w:pStyle w:val="ListParagraph"/>
        <w:numPr>
          <w:ilvl w:val="0"/>
          <w:numId w:val="6"/>
        </w:numPr>
        <w:jc w:val="both"/>
      </w:pPr>
      <w:bookmarkStart w:id="134" w:name="_Ref459906487"/>
      <w:r>
        <w:t xml:space="preserve">Variables in the MATLAB Workspace (see </w:t>
      </w:r>
      <w:r w:rsidRPr="00694AA1">
        <w:rPr>
          <w:color w:val="00B0F0"/>
        </w:rPr>
        <w:fldChar w:fldCharType="begin"/>
      </w:r>
      <w:r w:rsidRPr="00694AA1">
        <w:rPr>
          <w:color w:val="00B0F0"/>
        </w:rPr>
        <w:instrText xml:space="preserve"> REF _Ref459904434 \h  \* MERGEFORMAT </w:instrText>
      </w:r>
      <w:r w:rsidRPr="00694AA1">
        <w:rPr>
          <w:color w:val="00B0F0"/>
        </w:rPr>
      </w:r>
      <w:r w:rsidRPr="00694AA1">
        <w:rPr>
          <w:color w:val="00B0F0"/>
        </w:rPr>
        <w:fldChar w:fldCharType="separate"/>
      </w:r>
      <w:r w:rsidR="00AE279C" w:rsidRPr="00AE279C">
        <w:rPr>
          <w:color w:val="00B0F0"/>
        </w:rPr>
        <w:t>Perform MCR-ALS</w:t>
      </w:r>
      <w:r w:rsidRPr="00694AA1">
        <w:rPr>
          <w:color w:val="00B0F0"/>
        </w:rPr>
        <w:fldChar w:fldCharType="end"/>
      </w:r>
      <w:r>
        <w:t>) can be opened by double-clicking on their name in the Workspace pane of the main MATLAB window, and their content copied and pasted into third party software (such as Microsoft Excel).</w:t>
      </w:r>
      <w:bookmarkEnd w:id="134"/>
    </w:p>
    <w:p w14:paraId="1E1C4FCA" w14:textId="77777777" w:rsidR="00D25ECC" w:rsidRDefault="00D25ECC" w:rsidP="00D25ECC">
      <w:pPr>
        <w:jc w:val="both"/>
      </w:pPr>
      <w:r>
        <w:t>However, the above options do NOT save the end conditions of the MCR-ALS modelling.</w:t>
      </w:r>
    </w:p>
    <w:p w14:paraId="3F74C79D" w14:textId="29D5E218" w:rsidR="00D25ECC" w:rsidRDefault="00D25ECC" w:rsidP="00D25ECC">
      <w:pPr>
        <w:jc w:val="both"/>
      </w:pPr>
      <w:r>
        <w:t>In order to do that, click on the “Save MCR Results” button. A standard save dialog window appears where the folder and filename can be provided.</w:t>
      </w:r>
    </w:p>
    <w:p w14:paraId="7E1AA786" w14:textId="7A040247" w:rsidR="00D25ECC" w:rsidRDefault="00D25ECC" w:rsidP="00D25ECC">
      <w:pPr>
        <w:jc w:val="both"/>
      </w:pPr>
      <w:r>
        <w:t xml:space="preserve">By default, the </w:t>
      </w:r>
      <w:r w:rsidR="00ED3D45">
        <w:t>App</w:t>
      </w:r>
      <w:r>
        <w:t xml:space="preserve"> suggests the same folder from which the original dataset was loaded, and suggests a name consisting of the dataset name, appended with the text “_MCR</w:t>
      </w:r>
      <w:r w:rsidR="00BF3E77">
        <w:t>ALS_</w:t>
      </w:r>
      <w:r>
        <w:t>X</w:t>
      </w:r>
      <w:r w:rsidR="00BF3E77">
        <w:t>Comp</w:t>
      </w:r>
      <w:r>
        <w:t xml:space="preserve">” at the end, where X stands for the number of components the model used (so for a 3 component model, it is </w:t>
      </w:r>
      <w:r w:rsidR="00C03B9C">
        <w:t>MCRResult</w:t>
      </w:r>
      <w:r>
        <w:t>3).</w:t>
      </w:r>
    </w:p>
    <w:p w14:paraId="421E58A6" w14:textId="77777777" w:rsidR="0058328C" w:rsidRDefault="0058328C" w:rsidP="00D25ECC">
      <w:pPr>
        <w:jc w:val="both"/>
      </w:pPr>
      <w:r>
        <w:t>Saving is possible in</w:t>
      </w:r>
      <w:r w:rsidR="00D25ECC">
        <w:t xml:space="preserve"> .mat</w:t>
      </w:r>
      <w:r>
        <w:t xml:space="preserve"> and .xlsx formats.</w:t>
      </w:r>
      <w:r w:rsidR="00D25ECC">
        <w:t xml:space="preserve"> </w:t>
      </w:r>
    </w:p>
    <w:p w14:paraId="68DBF472" w14:textId="1D28CEDF" w:rsidR="00C03B9C" w:rsidRDefault="0058328C" w:rsidP="00D25ECC">
      <w:pPr>
        <w:jc w:val="both"/>
      </w:pPr>
      <w:r>
        <w:t xml:space="preserve">When saving in .mat format, </w:t>
      </w:r>
      <w:r w:rsidR="00C03B9C">
        <w:t>a single file is generated that can be opened/loaded in MATLAB and includes the following 7 variables:</w:t>
      </w:r>
    </w:p>
    <w:p w14:paraId="3F9E4F3D" w14:textId="75A75A80" w:rsidR="00C03B9C" w:rsidRDefault="00C03B9C" w:rsidP="00C03B9C">
      <w:pPr>
        <w:jc w:val="both"/>
      </w:pPr>
      <w:r>
        <w:t xml:space="preserve">“COpt” contains the optimised concentration profiles, in Number of Spectra * Number of Components format. This is the same as the variable loaded in the MATLAB Workspace at the end of the MCR-ALS modelling (see </w:t>
      </w:r>
      <w:r w:rsidRPr="00694AA1">
        <w:rPr>
          <w:color w:val="00B0F0"/>
        </w:rPr>
        <w:fldChar w:fldCharType="begin"/>
      </w:r>
      <w:r w:rsidRPr="00694AA1">
        <w:rPr>
          <w:color w:val="00B0F0"/>
        </w:rPr>
        <w:instrText xml:space="preserve"> REF _Ref459905005 \h  \* MERGEFORMAT </w:instrText>
      </w:r>
      <w:r w:rsidRPr="00694AA1">
        <w:rPr>
          <w:color w:val="00B0F0"/>
        </w:rPr>
      </w:r>
      <w:r w:rsidRPr="00694AA1">
        <w:rPr>
          <w:color w:val="00B0F0"/>
        </w:rPr>
        <w:fldChar w:fldCharType="separate"/>
      </w:r>
      <w:r w:rsidR="00AE279C" w:rsidRPr="00AE279C">
        <w:rPr>
          <w:color w:val="00B0F0"/>
        </w:rPr>
        <w:t>Perform MCR-ALS</w:t>
      </w:r>
      <w:r w:rsidRPr="00694AA1">
        <w:rPr>
          <w:color w:val="00B0F0"/>
        </w:rPr>
        <w:fldChar w:fldCharType="end"/>
      </w:r>
      <w:r>
        <w:t>).</w:t>
      </w:r>
    </w:p>
    <w:p w14:paraId="0F4B7184" w14:textId="1C359B9F" w:rsidR="00501469" w:rsidRDefault="00C03B9C" w:rsidP="00C03B9C">
      <w:pPr>
        <w:jc w:val="both"/>
      </w:pPr>
      <w:r>
        <w:t>“Ending” contains a single number referring to how the MCR-ALS optimisation ended. “1” means convergence was achieved, “2” means divergence was encountered, “3” means the maximum nu</w:t>
      </w:r>
      <w:r w:rsidR="00501469">
        <w:t>mber of iterations was reached</w:t>
      </w:r>
      <w:r w:rsidR="00BF3E77">
        <w:t>, and “4” means the user stopped the iteration manually before any endpoint was reached.</w:t>
      </w:r>
      <w:r w:rsidR="00501469">
        <w:t xml:space="preserve"> (</w:t>
      </w:r>
      <w:r w:rsidR="00BF3E77">
        <w:t>T</w:t>
      </w:r>
      <w:r w:rsidR="00501469">
        <w:t xml:space="preserve">o see at which number of iteration the ending happened, see </w:t>
      </w:r>
      <w:r w:rsidR="00BF3E77">
        <w:t xml:space="preserve">the variable </w:t>
      </w:r>
      <w:r w:rsidR="00501469">
        <w:t>“Iteration”).</w:t>
      </w:r>
    </w:p>
    <w:p w14:paraId="3752B4E5" w14:textId="7605D36A" w:rsidR="00C03B9C" w:rsidRDefault="00501469" w:rsidP="00C03B9C">
      <w:pPr>
        <w:jc w:val="both"/>
      </w:pPr>
      <w:r>
        <w:t>“Iteration” contains a single number, referring to the number of iteration when the MCR-ALS stopped (for the reason of stopping, see</w:t>
      </w:r>
      <w:r w:rsidR="00BF3E77">
        <w:t xml:space="preserve"> the variable</w:t>
      </w:r>
      <w:r>
        <w:t xml:space="preserve"> “Ending”).</w:t>
      </w:r>
    </w:p>
    <w:p w14:paraId="3D7E85AB" w14:textId="366B853A" w:rsidR="00501469" w:rsidRDefault="00501469" w:rsidP="00C03B9C">
      <w:pPr>
        <w:jc w:val="both"/>
      </w:pPr>
      <w:r>
        <w:t>“R2Opt” contains a single number, referring to the percent of variation explained, in fraction format (i.e. 0.9975 means 99.75%)</w:t>
      </w:r>
    </w:p>
    <w:p w14:paraId="5C996946" w14:textId="1464843B" w:rsidR="00501469" w:rsidRDefault="00501469" w:rsidP="00C03B9C">
      <w:pPr>
        <w:jc w:val="both"/>
      </w:pPr>
      <w:r>
        <w:t xml:space="preserve">“SDOpt” contains </w:t>
      </w:r>
      <w:r w:rsidR="00952232">
        <w:t xml:space="preserve">a vector with two values, both describing the lack of fit in relative standard deviation units. The first number is with respect to the </w:t>
      </w:r>
      <w:r>
        <w:t>PCA reconstructed dataset</w:t>
      </w:r>
      <w:r w:rsidR="00952232">
        <w:t xml:space="preserve"> (i.e. the same number as shown in the </w:t>
      </w:r>
      <w:r w:rsidR="00ED3D45">
        <w:t>App</w:t>
      </w:r>
      <w:r w:rsidR="00952232">
        <w:t xml:space="preserve"> as “Lack of fit (PCA</w:t>
      </w:r>
      <w:r w:rsidR="00BF3E77">
        <w:t xml:space="preserve"> </w:t>
      </w:r>
      <w:r w:rsidR="00952232">
        <w:t>%):”</w:t>
      </w:r>
      <w:r>
        <w:t>)</w:t>
      </w:r>
      <w:r w:rsidR="00952232">
        <w:t>, and the second is with respect to the original data matrix.</w:t>
      </w:r>
    </w:p>
    <w:p w14:paraId="06AD9741" w14:textId="3ABA7B38" w:rsidR="00501469" w:rsidRDefault="00501469" w:rsidP="00C03B9C">
      <w:pPr>
        <w:jc w:val="both"/>
      </w:pPr>
      <w:r>
        <w:t xml:space="preserve">“Sigma” contains a single number, </w:t>
      </w:r>
      <w:r w:rsidR="00952232">
        <w:t>describing</w:t>
      </w:r>
      <w:r>
        <w:t xml:space="preserve"> the last sigma value </w:t>
      </w:r>
      <w:r w:rsidR="00952232">
        <w:t xml:space="preserve">change </w:t>
      </w:r>
      <w:r>
        <w:t>during iterations</w:t>
      </w:r>
      <w:r w:rsidR="0049543B">
        <w:t xml:space="preserve"> with respect to the experimental data, normalised (</w:t>
      </w:r>
      <w:r w:rsidR="00550878">
        <w:t>It is calculated as sqrt(sum(sum(resn.*resn))/(nrow*ncol)), where “sqrt” and “sum” are the square root and sum functions of MATLAB, “resn” are the normalised residuals of the MCR-ALS optimisation, “nrow” is the number of rows (number of spectra) in the dataset, and “ncol” is the number of columns (number of spectral variables, e.g. wavenumbers) in the dataset)</w:t>
      </w:r>
      <w:r w:rsidR="0049543B">
        <w:t>.</w:t>
      </w:r>
    </w:p>
    <w:p w14:paraId="7AF297F2" w14:textId="005395D0" w:rsidR="00C03B9C" w:rsidRDefault="00C03B9C" w:rsidP="00C03B9C">
      <w:pPr>
        <w:jc w:val="both"/>
      </w:pPr>
      <w:r>
        <w:t xml:space="preserve">“SOpt” contains the optimised spectral profiles, in Number of Components * Number of Spectral Variables (e.g. wavenumbers) format. It does NOT contain the Spectral Variables (Wavenumbers). This is the same as the variable loaded in the MATLAB Workspace at the end of the MCR-ALS modelling (see </w:t>
      </w:r>
      <w:r w:rsidRPr="00694AA1">
        <w:rPr>
          <w:color w:val="00B0F0"/>
        </w:rPr>
        <w:fldChar w:fldCharType="begin"/>
      </w:r>
      <w:r w:rsidRPr="00694AA1">
        <w:rPr>
          <w:color w:val="00B0F0"/>
        </w:rPr>
        <w:instrText xml:space="preserve"> REF _Ref459905005 \h  \* MERGEFORMAT </w:instrText>
      </w:r>
      <w:r w:rsidRPr="00694AA1">
        <w:rPr>
          <w:color w:val="00B0F0"/>
        </w:rPr>
      </w:r>
      <w:r w:rsidRPr="00694AA1">
        <w:rPr>
          <w:color w:val="00B0F0"/>
        </w:rPr>
        <w:fldChar w:fldCharType="separate"/>
      </w:r>
      <w:r w:rsidR="00AE279C" w:rsidRPr="00AE279C">
        <w:rPr>
          <w:color w:val="00B0F0"/>
        </w:rPr>
        <w:t>Perform MCR-ALS</w:t>
      </w:r>
      <w:r w:rsidRPr="00694AA1">
        <w:rPr>
          <w:color w:val="00B0F0"/>
        </w:rPr>
        <w:fldChar w:fldCharType="end"/>
      </w:r>
      <w:r>
        <w:t>).</w:t>
      </w:r>
    </w:p>
    <w:p w14:paraId="47BC0830" w14:textId="0BEA52E0" w:rsidR="00C03B9C" w:rsidRDefault="00C03B9C" w:rsidP="0049543B">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Importantly, the variables “</w:t>
      </w:r>
      <w:r w:rsidRPr="00C03B9C">
        <w:rPr>
          <w:b/>
        </w:rPr>
        <w:t>Wavenumbers</w:t>
      </w:r>
      <w:r>
        <w:t>” and “</w:t>
      </w:r>
      <w:r w:rsidRPr="00C03B9C">
        <w:rPr>
          <w:b/>
        </w:rPr>
        <w:t>Matrix</w:t>
      </w:r>
      <w:r w:rsidR="00A271BE">
        <w:rPr>
          <w:b/>
        </w:rPr>
        <w:t>4MCR</w:t>
      </w:r>
      <w:r>
        <w:t xml:space="preserve">” are </w:t>
      </w:r>
      <w:r w:rsidRPr="00C03B9C">
        <w:rPr>
          <w:b/>
        </w:rPr>
        <w:t>NOT included</w:t>
      </w:r>
      <w:r>
        <w:t xml:space="preserve"> in the saved .mat file. This is because these variables are not the results of the MCR-ALS modelling, but its input. They can be saved using the “Save Pre-Processed” button of the Pre-Processing </w:t>
      </w:r>
      <w:r w:rsidR="00ED3D45">
        <w:t>Panel</w:t>
      </w:r>
      <w:r>
        <w:t xml:space="preserve"> of the </w:t>
      </w:r>
      <w:r w:rsidR="00ED3D45">
        <w:t>App</w:t>
      </w:r>
      <w:r>
        <w:t xml:space="preserve"> (</w:t>
      </w:r>
      <w:r w:rsidRPr="00694AA1">
        <w:rPr>
          <w:color w:val="00B0F0"/>
        </w:rPr>
        <w:fldChar w:fldCharType="begin"/>
      </w:r>
      <w:r w:rsidRPr="00694AA1">
        <w:rPr>
          <w:color w:val="00B0F0"/>
        </w:rPr>
        <w:instrText xml:space="preserve"> REF _Ref459195362 \h  \* MERGEFORMAT </w:instrText>
      </w:r>
      <w:r w:rsidRPr="00694AA1">
        <w:rPr>
          <w:color w:val="00B0F0"/>
        </w:rPr>
      </w:r>
      <w:r w:rsidRPr="00694AA1">
        <w:rPr>
          <w:color w:val="00B0F0"/>
        </w:rPr>
        <w:fldChar w:fldCharType="separate"/>
      </w:r>
      <w:r w:rsidR="00AE279C" w:rsidRPr="00AE279C">
        <w:rPr>
          <w:color w:val="00B0F0"/>
        </w:rPr>
        <w:t xml:space="preserve">3.11. Saving </w:t>
      </w:r>
      <w:r w:rsidR="00AE279C">
        <w:t>the Pre-Processed Data</w:t>
      </w:r>
      <w:r w:rsidRPr="00694AA1">
        <w:rPr>
          <w:color w:val="00B0F0"/>
        </w:rPr>
        <w:fldChar w:fldCharType="end"/>
      </w:r>
      <w:r>
        <w:t xml:space="preserve">), or by saving them directly from the MATLAB Workspace (see options </w:t>
      </w:r>
      <w:r w:rsidR="0049543B" w:rsidRPr="00694AA1">
        <w:rPr>
          <w:color w:val="00B0F0"/>
        </w:rPr>
        <w:fldChar w:fldCharType="begin"/>
      </w:r>
      <w:r w:rsidR="0049543B" w:rsidRPr="00694AA1">
        <w:rPr>
          <w:color w:val="00B0F0"/>
        </w:rPr>
        <w:instrText xml:space="preserve"> REF _Ref459906479 \r \h  \* MERGEFORMAT </w:instrText>
      </w:r>
      <w:r w:rsidR="0049543B" w:rsidRPr="00694AA1">
        <w:rPr>
          <w:color w:val="00B0F0"/>
        </w:rPr>
      </w:r>
      <w:r w:rsidR="0049543B" w:rsidRPr="00694AA1">
        <w:rPr>
          <w:color w:val="00B0F0"/>
        </w:rPr>
        <w:fldChar w:fldCharType="separate"/>
      </w:r>
      <w:r w:rsidR="00AE279C">
        <w:rPr>
          <w:color w:val="00B0F0"/>
        </w:rPr>
        <w:t>e</w:t>
      </w:r>
      <w:r w:rsidR="0049543B" w:rsidRPr="00694AA1">
        <w:rPr>
          <w:color w:val="00B0F0"/>
        </w:rPr>
        <w:fldChar w:fldCharType="end"/>
      </w:r>
      <w:r w:rsidR="0049543B">
        <w:t xml:space="preserve"> and </w:t>
      </w:r>
      <w:r w:rsidR="0049543B" w:rsidRPr="00694AA1">
        <w:rPr>
          <w:color w:val="00B0F0"/>
        </w:rPr>
        <w:fldChar w:fldCharType="begin"/>
      </w:r>
      <w:r w:rsidR="0049543B" w:rsidRPr="00694AA1">
        <w:rPr>
          <w:color w:val="00B0F0"/>
        </w:rPr>
        <w:instrText xml:space="preserve"> REF _Ref459906487 \r \h  \* MERGEFORMAT </w:instrText>
      </w:r>
      <w:r w:rsidR="0049543B" w:rsidRPr="00694AA1">
        <w:rPr>
          <w:color w:val="00B0F0"/>
        </w:rPr>
      </w:r>
      <w:r w:rsidR="0049543B" w:rsidRPr="00694AA1">
        <w:rPr>
          <w:color w:val="00B0F0"/>
        </w:rPr>
        <w:fldChar w:fldCharType="separate"/>
      </w:r>
      <w:r w:rsidR="00AE279C">
        <w:rPr>
          <w:color w:val="00B0F0"/>
        </w:rPr>
        <w:t>f</w:t>
      </w:r>
      <w:r w:rsidR="0049543B" w:rsidRPr="00694AA1">
        <w:rPr>
          <w:color w:val="00B0F0"/>
        </w:rPr>
        <w:fldChar w:fldCharType="end"/>
      </w:r>
      <w:r w:rsidR="0049543B">
        <w:t xml:space="preserve"> </w:t>
      </w:r>
      <w:r>
        <w:t>above).</w:t>
      </w:r>
    </w:p>
    <w:p w14:paraId="1BE67491" w14:textId="03BBCC80" w:rsidR="00BF3E77" w:rsidRDefault="00BF3E77" w:rsidP="00BF3E77">
      <w:r>
        <w:t>If the results are saved in .xlsx format, a new worksheet with the name “MCRALS_XComp”, where X stands for the number of components. This file contains all the results in an easier to comprehend manner, with titles (such as “MCR-ALS Optimised Spectral Profiles”, etc) included, the data organised, and even spectrum names retained, if there were any at loading.</w:t>
      </w:r>
    </w:p>
    <w:p w14:paraId="56A0F5E2" w14:textId="184AEC2C" w:rsidR="00BF3E77" w:rsidRDefault="00BF3E77" w:rsidP="00BF3E77">
      <w:pPr>
        <w:ind w:left="720"/>
      </w:pPr>
      <w:r w:rsidRPr="00460461">
        <w:rPr>
          <w:b/>
          <w:sz w:val="36"/>
          <w:szCs w:val="36"/>
        </w:rPr>
        <w:sym w:font="Webdings" w:char="F069"/>
      </w:r>
      <w:r w:rsidRPr="00F71035">
        <w:rPr>
          <w:b/>
          <w:sz w:val="36"/>
          <w:szCs w:val="36"/>
        </w:rPr>
        <w:t xml:space="preserve"> </w:t>
      </w:r>
      <w:r w:rsidRPr="00F71035">
        <w:rPr>
          <w:b/>
        </w:rPr>
        <w:t>Warning/Information:</w:t>
      </w:r>
      <w:r>
        <w:t xml:space="preserve"> .xlsx files are much slower to read and write than .mat files. Please wait until the save process finishes.</w:t>
      </w:r>
    </w:p>
    <w:p w14:paraId="0D530118" w14:textId="5A0D9AE6" w:rsidR="00BF3E77" w:rsidRPr="00BF3E77" w:rsidRDefault="00BF3E77" w:rsidP="00BF3E77">
      <w:pPr>
        <w:ind w:left="720"/>
        <w:rPr>
          <w:rFonts w:ascii="Consolas" w:eastAsia="Times New Roman" w:hAnsi="Consolas" w:cs="Times New Roman"/>
          <w:sz w:val="20"/>
          <w:szCs w:val="20"/>
          <w:lang w:val="en-SE" w:eastAsia="en-SE"/>
        </w:rPr>
      </w:pPr>
      <w:r w:rsidRPr="00460461">
        <w:rPr>
          <w:b/>
          <w:sz w:val="36"/>
          <w:szCs w:val="36"/>
        </w:rPr>
        <w:sym w:font="Webdings" w:char="F069"/>
      </w:r>
      <w:r w:rsidRPr="00F71035">
        <w:rPr>
          <w:b/>
          <w:sz w:val="36"/>
          <w:szCs w:val="36"/>
        </w:rPr>
        <w:t xml:space="preserve"> </w:t>
      </w:r>
      <w:r w:rsidRPr="00F71035">
        <w:rPr>
          <w:b/>
        </w:rPr>
        <w:t>Warning/Information:</w:t>
      </w:r>
      <w:r>
        <w:t xml:space="preserve"> If an Excel file with the same name already exists in the same folder, </w:t>
      </w:r>
      <w:r w:rsidR="00B9544A">
        <w:t>a warning message appears asking whether or not to overwrite the file. However, it only overwrites the worksheet within the file that has the exact same name! This allows to e.g. save several different component MCR-ALS models to be saved in the same file, or append the MCR-ALS results to the end of an already existing file, such as the raw input data</w:t>
      </w:r>
      <w:r>
        <w:t>.</w:t>
      </w:r>
    </w:p>
    <w:p w14:paraId="2A0AD8CD" w14:textId="7FED7ED0" w:rsidR="00D25ECC" w:rsidRPr="00C13FFF" w:rsidRDefault="006C258D" w:rsidP="006C258D">
      <w:r>
        <w:br w:type="page"/>
      </w:r>
    </w:p>
    <w:p w14:paraId="7A453ADD" w14:textId="20E9DA74" w:rsidR="00EA1626" w:rsidRPr="00694AA1" w:rsidRDefault="00EA1626" w:rsidP="00853EB7">
      <w:pPr>
        <w:pStyle w:val="Heading1"/>
        <w:numPr>
          <w:ilvl w:val="0"/>
          <w:numId w:val="1"/>
        </w:numPr>
        <w:jc w:val="both"/>
        <w:rPr>
          <w:color w:val="00B0F0"/>
        </w:rPr>
      </w:pPr>
      <w:bookmarkStart w:id="135" w:name="_Ref460241563"/>
      <w:bookmarkStart w:id="136" w:name="_Toc133146092"/>
      <w:r w:rsidRPr="00694AA1">
        <w:rPr>
          <w:color w:val="00B0F0"/>
        </w:rPr>
        <w:t>Visualisation and Classification</w:t>
      </w:r>
      <w:bookmarkEnd w:id="135"/>
      <w:bookmarkEnd w:id="136"/>
    </w:p>
    <w:p w14:paraId="5B387CC9" w14:textId="32BD5EA5" w:rsidR="00E26C0F" w:rsidRDefault="00021C66" w:rsidP="00853EB7">
      <w:pPr>
        <w:jc w:val="both"/>
      </w:pPr>
      <w:r>
        <w:t xml:space="preserve">The </w:t>
      </w:r>
      <w:r w:rsidR="00ED3D45">
        <w:t>Evaluation Panel</w:t>
      </w:r>
      <w:r>
        <w:t xml:space="preserve"> of the </w:t>
      </w:r>
      <w:r w:rsidR="00ED3D45">
        <w:t>App</w:t>
      </w:r>
      <w:r>
        <w:t xml:space="preserve"> provides tools to visualise the results and customise the visualisation. This can be helpful for reporting and / or verifying the results, but it is entirely optional. Some visualisation controls are more suited for images (such as the possibility to load a corresponding White Light Image) and some are more suited for a spectral (e.g. reaction) series or a set of independent spectra (such as the possibility to change the dimensions of the visualisation plots), but most of them are generic (such as changing the colour scheme of the plots</w:t>
      </w:r>
      <w:r w:rsidR="00BE2AED">
        <w:t>, marking spectra for classification, reference matching, etc.</w:t>
      </w:r>
      <w:r>
        <w:t>)</w:t>
      </w:r>
    </w:p>
    <w:p w14:paraId="25E4AE18" w14:textId="77777777" w:rsidR="00D24B53" w:rsidRDefault="00D24B53" w:rsidP="00853EB7">
      <w:pPr>
        <w:jc w:val="both"/>
      </w:pPr>
    </w:p>
    <w:p w14:paraId="3308999C" w14:textId="77777777" w:rsidR="00FF68A5" w:rsidRDefault="00FF68A5" w:rsidP="00F96766">
      <w:pPr>
        <w:pStyle w:val="Heading2"/>
        <w:numPr>
          <w:ilvl w:val="1"/>
          <w:numId w:val="1"/>
        </w:numPr>
      </w:pPr>
      <w:bookmarkStart w:id="137" w:name="_Ref459107150"/>
      <w:bookmarkStart w:id="138" w:name="_Toc133146093"/>
      <w:r>
        <w:t>White Light Image</w:t>
      </w:r>
      <w:bookmarkEnd w:id="137"/>
      <w:bookmarkEnd w:id="138"/>
    </w:p>
    <w:p w14:paraId="6BF9C7F1" w14:textId="51901992" w:rsidR="00D65A65" w:rsidRDefault="002B6004" w:rsidP="00853EB7">
      <w:pPr>
        <w:jc w:val="both"/>
      </w:pPr>
      <w:r>
        <w:t>A White Light Image is automatically loaded with the dataset if it is located in the same folder as the dataset itself, and has the exact same name as the dataset, with .jpg extension.</w:t>
      </w:r>
    </w:p>
    <w:p w14:paraId="13D64E34" w14:textId="33FE61B3" w:rsidR="002B6004" w:rsidRDefault="002B6004" w:rsidP="00853EB7">
      <w:pPr>
        <w:jc w:val="both"/>
      </w:pPr>
      <w:r>
        <w:t xml:space="preserve">When it is not loaded automatically, a White Light Image can be manually loaded by clicking the “Load White Light Image” button in the </w:t>
      </w:r>
      <w:r w:rsidR="00ED3D45">
        <w:t>Evaluation Panel</w:t>
      </w:r>
      <w:r>
        <w:t xml:space="preserve"> of the </w:t>
      </w:r>
      <w:r w:rsidR="00ED3D45">
        <w:t>App</w:t>
      </w:r>
      <w:r>
        <w:t>. This opens a standard dialog window, where the file to be loaded can be selected. The default option lists .jpg files, but by choosing the “All Files” option, all image formats supported by MATLAB can be loaded.</w:t>
      </w:r>
    </w:p>
    <w:p w14:paraId="40F6CC7F" w14:textId="77777777" w:rsidR="00D24B53" w:rsidRDefault="00D24B53" w:rsidP="00853EB7">
      <w:pPr>
        <w:jc w:val="both"/>
      </w:pPr>
    </w:p>
    <w:p w14:paraId="68785352" w14:textId="77777777" w:rsidR="00FF68A5" w:rsidRDefault="00FF68A5" w:rsidP="00F96766">
      <w:pPr>
        <w:pStyle w:val="Heading2"/>
        <w:numPr>
          <w:ilvl w:val="1"/>
          <w:numId w:val="1"/>
        </w:numPr>
      </w:pPr>
      <w:bookmarkStart w:id="139" w:name="_Toc133146094"/>
      <w:r>
        <w:t>Visualisation Controls</w:t>
      </w:r>
      <w:bookmarkEnd w:id="139"/>
    </w:p>
    <w:p w14:paraId="6B216AD8" w14:textId="1C2E3E83" w:rsidR="00D65A65" w:rsidRDefault="002B6004" w:rsidP="00853EB7">
      <w:pPr>
        <w:jc w:val="both"/>
      </w:pPr>
      <w:r>
        <w:t xml:space="preserve">The </w:t>
      </w:r>
      <w:r w:rsidR="00ED3D45">
        <w:t>Evaluation Panel</w:t>
      </w:r>
      <w:r>
        <w:t xml:space="preserve"> of the </w:t>
      </w:r>
      <w:r w:rsidR="00ED3D45">
        <w:t>App</w:t>
      </w:r>
      <w:r>
        <w:t xml:space="preserve"> contains at least one concentration map: the </w:t>
      </w:r>
      <w:r w:rsidR="008610A3">
        <w:t xml:space="preserve">original </w:t>
      </w:r>
      <w:r>
        <w:t>total intensity plot, that displays the</w:t>
      </w:r>
      <w:r w:rsidR="008610A3">
        <w:t xml:space="preserve"> original</w:t>
      </w:r>
      <w:r>
        <w:t xml:space="preserve"> total spectral intensity (without any normalisation) for every spectrum in the dataset. As soon as new concentration maps are generated</w:t>
      </w:r>
      <w:r w:rsidR="005D2E7D">
        <w:t xml:space="preserve"> (</w:t>
      </w:r>
      <w:r w:rsidR="008610A3">
        <w:t>see</w:t>
      </w:r>
      <w:r w:rsidR="005D2E7D" w:rsidRPr="008610A3">
        <w:rPr>
          <w:color w:val="00B0F0"/>
        </w:rPr>
        <w:fldChar w:fldCharType="begin"/>
      </w:r>
      <w:r w:rsidR="005D2E7D" w:rsidRPr="008610A3">
        <w:rPr>
          <w:color w:val="00B0F0"/>
        </w:rPr>
        <w:instrText xml:space="preserve"> REF _Ref447102504 \h  \* MERGEFORMAT </w:instrText>
      </w:r>
      <w:r w:rsidR="005D2E7D" w:rsidRPr="008610A3">
        <w:rPr>
          <w:color w:val="00B0F0"/>
        </w:rPr>
      </w:r>
      <w:r w:rsidR="005D2E7D" w:rsidRPr="008610A3">
        <w:rPr>
          <w:color w:val="00B0F0"/>
        </w:rPr>
        <w:fldChar w:fldCharType="separate"/>
      </w:r>
      <w:r w:rsidR="00AE279C" w:rsidRPr="00AE279C">
        <w:rPr>
          <w:color w:val="00B0F0"/>
        </w:rPr>
        <w:t>3.</w:t>
      </w:r>
      <w:r w:rsidR="00AE279C">
        <w:t>7. Integration</w:t>
      </w:r>
      <w:r w:rsidR="005D2E7D" w:rsidRPr="008610A3">
        <w:rPr>
          <w:color w:val="00B0F0"/>
        </w:rPr>
        <w:fldChar w:fldCharType="end"/>
      </w:r>
      <w:r w:rsidR="005D2E7D">
        <w:t xml:space="preserve">, </w:t>
      </w:r>
      <w:r>
        <w:t xml:space="preserve">or </w:t>
      </w:r>
      <w:r w:rsidR="005D2E7D" w:rsidRPr="00694AA1">
        <w:rPr>
          <w:color w:val="00B0F0"/>
        </w:rPr>
        <w:fldChar w:fldCharType="begin"/>
      </w:r>
      <w:r w:rsidR="005D2E7D" w:rsidRPr="00694AA1">
        <w:rPr>
          <w:color w:val="00B0F0"/>
        </w:rPr>
        <w:instrText xml:space="preserve"> REF _Ref447102701 \h  \* MERGEFORMAT </w:instrText>
      </w:r>
      <w:r w:rsidR="005D2E7D" w:rsidRPr="00694AA1">
        <w:rPr>
          <w:color w:val="00B0F0"/>
        </w:rPr>
      </w:r>
      <w:r w:rsidR="005D2E7D" w:rsidRPr="00694AA1">
        <w:rPr>
          <w:color w:val="00B0F0"/>
        </w:rPr>
        <w:fldChar w:fldCharType="separate"/>
      </w:r>
      <w:r w:rsidR="00AE279C" w:rsidRPr="00AE279C">
        <w:rPr>
          <w:color w:val="00B0F0"/>
        </w:rPr>
        <w:t xml:space="preserve">3.8. Single </w:t>
      </w:r>
      <w:r w:rsidR="00AE279C">
        <w:t>Point Intensity Evaluation</w:t>
      </w:r>
      <w:r w:rsidR="005D2E7D" w:rsidRPr="00694AA1">
        <w:rPr>
          <w:color w:val="00B0F0"/>
        </w:rPr>
        <w:fldChar w:fldCharType="end"/>
      </w:r>
      <w:r w:rsidR="005D2E7D">
        <w:t xml:space="preserve">, </w:t>
      </w:r>
      <w:r>
        <w:t>MCR-ALS resolved concentration profiles of the components</w:t>
      </w:r>
      <w:r w:rsidR="005D2E7D">
        <w:t xml:space="preserve">, see </w:t>
      </w:r>
      <w:r w:rsidR="005D2E7D" w:rsidRPr="00694AA1">
        <w:rPr>
          <w:color w:val="00B0F0"/>
        </w:rPr>
        <w:fldChar w:fldCharType="begin"/>
      </w:r>
      <w:r w:rsidR="005D2E7D" w:rsidRPr="00694AA1">
        <w:rPr>
          <w:color w:val="00B0F0"/>
        </w:rPr>
        <w:instrText xml:space="preserve"> REF _Ref459964518 \h  \* MERGEFORMAT </w:instrText>
      </w:r>
      <w:r w:rsidR="005D2E7D" w:rsidRPr="00694AA1">
        <w:rPr>
          <w:color w:val="00B0F0"/>
        </w:rPr>
      </w:r>
      <w:r w:rsidR="005D2E7D" w:rsidRPr="00694AA1">
        <w:rPr>
          <w:color w:val="00B0F0"/>
        </w:rPr>
        <w:fldChar w:fldCharType="separate"/>
      </w:r>
      <w:r w:rsidR="00AE279C" w:rsidRPr="00AE279C">
        <w:rPr>
          <w:color w:val="00B0F0"/>
        </w:rPr>
        <w:t>Perform MCR-ALS</w:t>
      </w:r>
      <w:r w:rsidR="005D2E7D" w:rsidRPr="00694AA1">
        <w:rPr>
          <w:color w:val="00B0F0"/>
        </w:rPr>
        <w:fldChar w:fldCharType="end"/>
      </w:r>
      <w:r w:rsidR="005D2E7D">
        <w:t xml:space="preserve"> and </w:t>
      </w:r>
      <w:r w:rsidR="005D2E7D" w:rsidRPr="00694AA1">
        <w:rPr>
          <w:color w:val="00B0F0"/>
        </w:rPr>
        <w:fldChar w:fldCharType="begin"/>
      </w:r>
      <w:r w:rsidR="005D2E7D" w:rsidRPr="00694AA1">
        <w:rPr>
          <w:color w:val="00B0F0"/>
        </w:rPr>
        <w:instrText xml:space="preserve"> REF _Ref459964531 \h  \* MERGEFORMAT </w:instrText>
      </w:r>
      <w:r w:rsidR="005D2E7D" w:rsidRPr="00694AA1">
        <w:rPr>
          <w:color w:val="00B0F0"/>
        </w:rPr>
      </w:r>
      <w:r w:rsidR="005D2E7D" w:rsidRPr="00694AA1">
        <w:rPr>
          <w:color w:val="00B0F0"/>
        </w:rPr>
        <w:fldChar w:fldCharType="separate"/>
      </w:r>
      <w:r w:rsidR="00AE279C" w:rsidRPr="00AE279C">
        <w:rPr>
          <w:color w:val="00B0F0"/>
        </w:rPr>
        <w:t>Show the Component Maps</w:t>
      </w:r>
      <w:r w:rsidR="005D2E7D" w:rsidRPr="00694AA1">
        <w:rPr>
          <w:color w:val="00B0F0"/>
        </w:rPr>
        <w:fldChar w:fldCharType="end"/>
      </w:r>
      <w:r w:rsidR="005D2E7D">
        <w:t>, segmentation map</w:t>
      </w:r>
      <w:r w:rsidR="008610A3">
        <w:t>s</w:t>
      </w:r>
      <w:r w:rsidR="005D2E7D">
        <w:t xml:space="preserve">, see </w:t>
      </w:r>
      <w:r w:rsidR="005D2E7D" w:rsidRPr="00694AA1">
        <w:rPr>
          <w:color w:val="00B0F0"/>
        </w:rPr>
        <w:fldChar w:fldCharType="begin"/>
      </w:r>
      <w:r w:rsidR="005D2E7D" w:rsidRPr="00694AA1">
        <w:rPr>
          <w:color w:val="00B0F0"/>
        </w:rPr>
        <w:instrText xml:space="preserve"> REF _Ref459964557 \h  \* MERGEFORMAT </w:instrText>
      </w:r>
      <w:r w:rsidR="005D2E7D" w:rsidRPr="00694AA1">
        <w:rPr>
          <w:color w:val="00B0F0"/>
        </w:rPr>
      </w:r>
      <w:r w:rsidR="005D2E7D" w:rsidRPr="00694AA1">
        <w:rPr>
          <w:color w:val="00B0F0"/>
        </w:rPr>
        <w:fldChar w:fldCharType="separate"/>
      </w:r>
      <w:r w:rsidR="00AE279C" w:rsidRPr="00AE279C">
        <w:rPr>
          <w:color w:val="00B0F0"/>
        </w:rPr>
        <w:t>k-Means Clustering</w:t>
      </w:r>
      <w:r w:rsidR="005D2E7D" w:rsidRPr="00694AA1">
        <w:rPr>
          <w:color w:val="00B0F0"/>
        </w:rPr>
        <w:fldChar w:fldCharType="end"/>
      </w:r>
      <w:r w:rsidR="005D2E7D">
        <w:t>)</w:t>
      </w:r>
      <w:r>
        <w:t xml:space="preserve">, they are added to the list of plots, and the latest added / selected is displayed in the </w:t>
      </w:r>
      <w:r w:rsidR="00ED3D45">
        <w:t>App</w:t>
      </w:r>
      <w:r>
        <w:t xml:space="preserve"> with a title above the plot indicating which one is currently </w:t>
      </w:r>
      <w:r w:rsidR="005D2E7D">
        <w:t xml:space="preserve">being </w:t>
      </w:r>
      <w:r>
        <w:t>displayed</w:t>
      </w:r>
      <w:r w:rsidR="005D2E7D">
        <w:t>.</w:t>
      </w:r>
    </w:p>
    <w:p w14:paraId="1F494B78" w14:textId="77777777" w:rsidR="00D24B53" w:rsidRDefault="00D24B53" w:rsidP="00853EB7">
      <w:pPr>
        <w:jc w:val="both"/>
      </w:pPr>
    </w:p>
    <w:p w14:paraId="7C0CDC8C" w14:textId="77777777" w:rsidR="00FF68A5" w:rsidRDefault="00FF68A5" w:rsidP="00853EB7">
      <w:pPr>
        <w:pStyle w:val="Heading3"/>
        <w:numPr>
          <w:ilvl w:val="2"/>
          <w:numId w:val="1"/>
        </w:numPr>
        <w:jc w:val="both"/>
      </w:pPr>
      <w:bookmarkStart w:id="140" w:name="_Ref459108234"/>
      <w:bookmarkStart w:id="141" w:name="_Toc133146095"/>
      <w:r>
        <w:t>Change Plot</w:t>
      </w:r>
      <w:bookmarkEnd w:id="140"/>
      <w:bookmarkEnd w:id="141"/>
    </w:p>
    <w:p w14:paraId="04324209" w14:textId="1677DA91" w:rsidR="00C574C4" w:rsidRDefault="00C574C4" w:rsidP="00441118">
      <w:pPr>
        <w:jc w:val="both"/>
      </w:pPr>
      <w:r>
        <w:t xml:space="preserve">To change the currently displayed map, use the “Visualised” drop-down list in the </w:t>
      </w:r>
      <w:r w:rsidR="00ED3D45">
        <w:t>Evaluation Panel</w:t>
      </w:r>
      <w:r>
        <w:t xml:space="preserve"> of the </w:t>
      </w:r>
      <w:r w:rsidR="00ED3D45">
        <w:t>App</w:t>
      </w:r>
      <w:r>
        <w:t>.</w:t>
      </w:r>
    </w:p>
    <w:p w14:paraId="1475DF46" w14:textId="13262514" w:rsidR="00D65A65" w:rsidRDefault="00C574C4" w:rsidP="00441118">
      <w:pPr>
        <w:jc w:val="both"/>
      </w:pPr>
      <w:r>
        <w:t>This list always starts with “</w:t>
      </w:r>
      <w:r w:rsidR="008610A3">
        <w:t xml:space="preserve">Orig </w:t>
      </w:r>
      <w:r>
        <w:t xml:space="preserve">Tot Int”, which refers to the non-normalised </w:t>
      </w:r>
      <w:r w:rsidR="008610A3">
        <w:t xml:space="preserve">original </w:t>
      </w:r>
      <w:r>
        <w:t>total intensity plot of the dataset.</w:t>
      </w:r>
    </w:p>
    <w:p w14:paraId="4A9CF6C0" w14:textId="055930FE" w:rsidR="004732E6" w:rsidRDefault="00BE2AED" w:rsidP="00441118">
      <w:pPr>
        <w:jc w:val="both"/>
      </w:pPr>
      <w:r>
        <w:t>The list can contain more items, in the order they were generated</w:t>
      </w:r>
      <w:r w:rsidR="004732E6">
        <w:t xml:space="preserve">, </w:t>
      </w:r>
      <w:r>
        <w:t>until removed.</w:t>
      </w:r>
    </w:p>
    <w:p w14:paraId="2BD960ED" w14:textId="0211BB9E" w:rsidR="00C574C4" w:rsidRDefault="00BE2AED" w:rsidP="00441118">
      <w:pPr>
        <w:jc w:val="both"/>
      </w:pPr>
      <w:r>
        <w:t>The l</w:t>
      </w:r>
      <w:r w:rsidR="00C574C4">
        <w:t>abels “SP</w:t>
      </w:r>
      <w:r w:rsidR="008610A3">
        <w:t>I</w:t>
      </w:r>
      <w:r w:rsidR="00C574C4">
        <w:t>nt @XXXX</w:t>
      </w:r>
      <w:r w:rsidR="009749B1">
        <w:t>NN</w:t>
      </w:r>
      <w:r w:rsidR="00C574C4">
        <w:t xml:space="preserve">”, </w:t>
      </w:r>
      <w:r w:rsidR="004732E6">
        <w:t xml:space="preserve">refer to Single Point Intensity maps, </w:t>
      </w:r>
      <w:r w:rsidR="00C574C4">
        <w:t>where XXXX is the spectral variable (wavenumber) at which the single point intensity was evaluated</w:t>
      </w:r>
      <w:r w:rsidR="009749B1">
        <w:t xml:space="preserve"> and NN is the kind of normalisation performed (see </w:t>
      </w:r>
      <w:r w:rsidR="009749B1" w:rsidRPr="00694AA1">
        <w:rPr>
          <w:color w:val="00B0F0"/>
        </w:rPr>
        <w:fldChar w:fldCharType="begin"/>
      </w:r>
      <w:r w:rsidR="009749B1" w:rsidRPr="00694AA1">
        <w:rPr>
          <w:color w:val="00B0F0"/>
        </w:rPr>
        <w:instrText xml:space="preserve"> REF _Ref447102701 \h  \* MERGEFORMAT </w:instrText>
      </w:r>
      <w:r w:rsidR="009749B1" w:rsidRPr="00694AA1">
        <w:rPr>
          <w:color w:val="00B0F0"/>
        </w:rPr>
      </w:r>
      <w:r w:rsidR="009749B1" w:rsidRPr="00694AA1">
        <w:rPr>
          <w:color w:val="00B0F0"/>
        </w:rPr>
        <w:fldChar w:fldCharType="separate"/>
      </w:r>
      <w:r w:rsidR="00AE279C" w:rsidRPr="00AE279C">
        <w:rPr>
          <w:color w:val="00B0F0"/>
        </w:rPr>
        <w:t xml:space="preserve">3.8. Single </w:t>
      </w:r>
      <w:r w:rsidR="00AE279C">
        <w:t>Point Intensity Evaluation</w:t>
      </w:r>
      <w:r w:rsidR="009749B1" w:rsidRPr="00694AA1">
        <w:rPr>
          <w:color w:val="00B0F0"/>
        </w:rPr>
        <w:fldChar w:fldCharType="end"/>
      </w:r>
      <w:r w:rsidR="009749B1">
        <w:t>)</w:t>
      </w:r>
      <w:r w:rsidR="00C574C4">
        <w:t>.</w:t>
      </w:r>
    </w:p>
    <w:p w14:paraId="526CA634" w14:textId="2A0687A4" w:rsidR="00C574C4" w:rsidRDefault="004732E6" w:rsidP="00441118">
      <w:pPr>
        <w:jc w:val="both"/>
      </w:pPr>
      <w:r>
        <w:t xml:space="preserve">The labels </w:t>
      </w:r>
      <w:r w:rsidR="009749B1">
        <w:t xml:space="preserve">“Int @XXXX-YYYYNN”, </w:t>
      </w:r>
      <w:r>
        <w:t xml:space="preserve">refer to Integral maps, </w:t>
      </w:r>
      <w:r w:rsidR="009749B1">
        <w:t>where XXXX-YYYY denotes the spectral variables (wavenumbers) between which the intensity was evaluated (integral region) and NN is the kind of normalisation performed (see</w:t>
      </w:r>
      <w:r w:rsidR="009749B1" w:rsidRPr="00694AA1">
        <w:t xml:space="preserve"> </w:t>
      </w:r>
      <w:r w:rsidR="009749B1" w:rsidRPr="00694AA1">
        <w:rPr>
          <w:color w:val="00B0F0"/>
        </w:rPr>
        <w:fldChar w:fldCharType="begin"/>
      </w:r>
      <w:r w:rsidR="009749B1" w:rsidRPr="00694AA1">
        <w:rPr>
          <w:color w:val="00B0F0"/>
        </w:rPr>
        <w:instrText xml:space="preserve"> REF _Ref447102504 \h  \* MERGEFORMAT </w:instrText>
      </w:r>
      <w:r w:rsidR="009749B1" w:rsidRPr="00694AA1">
        <w:rPr>
          <w:color w:val="00B0F0"/>
        </w:rPr>
      </w:r>
      <w:r w:rsidR="009749B1" w:rsidRPr="00694AA1">
        <w:rPr>
          <w:color w:val="00B0F0"/>
        </w:rPr>
        <w:fldChar w:fldCharType="separate"/>
      </w:r>
      <w:r w:rsidR="00AE279C" w:rsidRPr="00AE279C">
        <w:rPr>
          <w:color w:val="00B0F0"/>
        </w:rPr>
        <w:t>3</w:t>
      </w:r>
      <w:r w:rsidR="00AE279C">
        <w:t>.7. Integration</w:t>
      </w:r>
      <w:r w:rsidR="009749B1" w:rsidRPr="00694AA1">
        <w:rPr>
          <w:color w:val="00B0F0"/>
        </w:rPr>
        <w:fldChar w:fldCharType="end"/>
      </w:r>
      <w:r w:rsidR="009749B1">
        <w:t>).</w:t>
      </w:r>
    </w:p>
    <w:p w14:paraId="706406F9" w14:textId="75AEE4F7" w:rsidR="009749B1" w:rsidRDefault="004732E6" w:rsidP="00441118">
      <w:pPr>
        <w:jc w:val="both"/>
      </w:pPr>
      <w:r>
        <w:t xml:space="preserve">The labels “CompX” refer to the optimised concentration maps of the </w:t>
      </w:r>
      <w:r w:rsidR="009749B1">
        <w:t xml:space="preserve">MCR-ALS resolved Components, </w:t>
      </w:r>
      <w:r>
        <w:t>with X denoting the component number</w:t>
      </w:r>
      <w:r w:rsidR="009749B1">
        <w:t xml:space="preserve">. There are as many of these as there </w:t>
      </w:r>
      <w:r>
        <w:t>we</w:t>
      </w:r>
      <w:r w:rsidR="009749B1">
        <w:t>re components</w:t>
      </w:r>
      <w:r>
        <w:t xml:space="preserve"> in the latest MCR-ALS evaluation run</w:t>
      </w:r>
      <w:r w:rsidR="009749B1">
        <w:t>.</w:t>
      </w:r>
    </w:p>
    <w:p w14:paraId="4ABFBB74" w14:textId="6901EC92" w:rsidR="009749B1" w:rsidRDefault="004732E6" w:rsidP="00441118">
      <w:pPr>
        <w:jc w:val="both"/>
      </w:pPr>
      <w:r>
        <w:t>L</w:t>
      </w:r>
      <w:r w:rsidR="009749B1">
        <w:t>abels</w:t>
      </w:r>
      <w:r>
        <w:t xml:space="preserve"> such as</w:t>
      </w:r>
      <w:r w:rsidR="009749B1">
        <w:t xml:space="preserve"> “Clusters</w:t>
      </w:r>
      <w:r>
        <w:t>X</w:t>
      </w:r>
      <w:r w:rsidR="009749B1">
        <w:t>”, where X denotes the number of clusters used for k-means clustering</w:t>
      </w:r>
      <w:r>
        <w:t xml:space="preserve"> show the result of segmentation.</w:t>
      </w:r>
    </w:p>
    <w:p w14:paraId="466EF325" w14:textId="2E9A04C3" w:rsidR="00DB61AC" w:rsidRPr="00DB61AC" w:rsidRDefault="009749B1" w:rsidP="00441118">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The plots and the “Visualised” drop-down list updates as soon as there is new input for </w:t>
      </w:r>
      <w:r w:rsidR="00DB61AC">
        <w:t xml:space="preserve">it, but NOT </w:t>
      </w:r>
      <w:r w:rsidR="009C6218">
        <w:t>otherwise</w:t>
      </w:r>
      <w:r w:rsidR="00DB61AC">
        <w:t xml:space="preserve">. </w:t>
      </w:r>
      <w:r w:rsidR="004F72C3">
        <w:t>O</w:t>
      </w:r>
      <w:r w:rsidR="009C6218">
        <w:t>ld values</w:t>
      </w:r>
      <w:r w:rsidR="004F72C3">
        <w:t xml:space="preserve"> are kept</w:t>
      </w:r>
      <w:r w:rsidR="009C6218">
        <w:t xml:space="preserve"> as long as they </w:t>
      </w:r>
      <w:r w:rsidR="003C7120">
        <w:t>are not overwritten / removed</w:t>
      </w:r>
      <w:r w:rsidR="009C6218">
        <w:t xml:space="preserve">. </w:t>
      </w:r>
      <w:r w:rsidR="003C7120" w:rsidRPr="003C7120">
        <w:rPr>
          <w:b/>
        </w:rPr>
        <w:t>This may result in very obsolete maps!</w:t>
      </w:r>
      <w:r w:rsidR="003C7120">
        <w:t xml:space="preserve"> </w:t>
      </w:r>
      <w:r w:rsidR="00DB61AC">
        <w:t>Examples:</w:t>
      </w:r>
    </w:p>
    <w:p w14:paraId="1B7CCA01" w14:textId="0AA14960" w:rsidR="00DB61AC" w:rsidRDefault="00DB61AC" w:rsidP="00441118">
      <w:pPr>
        <w:ind w:left="720"/>
        <w:jc w:val="both"/>
      </w:pPr>
      <w:r>
        <w:t>Step 1: Single Point Intensity evaluated at 1600 cm</w:t>
      </w:r>
      <w:r w:rsidRPr="00DB61AC">
        <w:rPr>
          <w:vertAlign w:val="superscript"/>
        </w:rPr>
        <w:t>-1</w:t>
      </w:r>
      <w:r>
        <w:t>, with no normalisation, MCR-ALS performed with 3 components, k-means clustering performed with 3 clusters. The “Visualised” drop-down list will contain the following items: “</w:t>
      </w:r>
      <w:r w:rsidR="003C7120">
        <w:t xml:space="preserve">Orig </w:t>
      </w:r>
      <w:r>
        <w:t>Tot Int”, “SP</w:t>
      </w:r>
      <w:r w:rsidR="004732E6">
        <w:t>I</w:t>
      </w:r>
      <w:r>
        <w:t>nt @1600NN”, “Comp1”, “Comp2”, “Comp3”, “Clusters</w:t>
      </w:r>
      <w:r w:rsidR="004732E6">
        <w:t>3</w:t>
      </w:r>
      <w:r>
        <w:t>”.</w:t>
      </w:r>
    </w:p>
    <w:p w14:paraId="60B1C43C" w14:textId="2C35C27D" w:rsidR="00DB61AC" w:rsidRDefault="00DB61AC" w:rsidP="00441118">
      <w:pPr>
        <w:ind w:left="720"/>
        <w:jc w:val="both"/>
      </w:pPr>
      <w:r>
        <w:t xml:space="preserve">Step2: Total Area normalisation is selected in the Pre-Processing </w:t>
      </w:r>
      <w:r w:rsidR="00ED3D45">
        <w:t>Panel</w:t>
      </w:r>
      <w:r>
        <w:t xml:space="preserve"> of the </w:t>
      </w:r>
      <w:r w:rsidR="00ED3D45">
        <w:t>App</w:t>
      </w:r>
      <w:r>
        <w:t>, and the data is passed on to MCR-ALS, using the “Pre-Processed for MCR-ALS” button. The “Visualised” drop-down list will contain only the following items: “</w:t>
      </w:r>
      <w:r w:rsidR="003C7120">
        <w:t xml:space="preserve">Orig </w:t>
      </w:r>
      <w:r>
        <w:t>Tot Int” (always present)</w:t>
      </w:r>
      <w:r w:rsidR="003C7120">
        <w:t>,</w:t>
      </w:r>
      <w:r>
        <w:t xml:space="preserve"> “SP</w:t>
      </w:r>
      <w:r w:rsidR="003C7120">
        <w:t>I</w:t>
      </w:r>
      <w:r>
        <w:t xml:space="preserve">nt @1600NN” (as the single point intensity has NOT been re-evaluated with the total area normalisation, i.e. the “Evaluate” button in the Single Point Intensity box of the Pre-Processing </w:t>
      </w:r>
      <w:r w:rsidR="00ED3D45">
        <w:t>Panel</w:t>
      </w:r>
      <w:r>
        <w:t xml:space="preserve"> of the </w:t>
      </w:r>
      <w:r w:rsidR="00ED3D45">
        <w:t>App</w:t>
      </w:r>
      <w:r>
        <w:t xml:space="preserve"> was not clicked after total area normalisation was selected in the “Norm” drop-down list in the Pre-Processing </w:t>
      </w:r>
      <w:r w:rsidR="00ED3D45">
        <w:t>Panel</w:t>
      </w:r>
      <w:r>
        <w:t xml:space="preserve"> of the </w:t>
      </w:r>
      <w:r w:rsidR="00ED3D45">
        <w:t>App</w:t>
      </w:r>
      <w:r>
        <w:t>)</w:t>
      </w:r>
      <w:r w:rsidR="003C7120">
        <w:t xml:space="preserve"> and “Clusters3” (no new segmentation was performed). However, all the Component maps are removed!</w:t>
      </w:r>
    </w:p>
    <w:p w14:paraId="7F66B5C1" w14:textId="0B33510C" w:rsidR="009C6218" w:rsidRDefault="009C6218" w:rsidP="00441118">
      <w:pPr>
        <w:ind w:left="720"/>
        <w:jc w:val="both"/>
      </w:pPr>
      <w:r>
        <w:t>Step3: A new MCR-ALS model is generated using 4 components. The “Visualised” drop-down list will contain the following items now: “</w:t>
      </w:r>
      <w:r w:rsidR="003C7120">
        <w:t xml:space="preserve">Orig </w:t>
      </w:r>
      <w:r>
        <w:t>Tot Int” (always present), “SP</w:t>
      </w:r>
      <w:r w:rsidR="003C7120">
        <w:t>I</w:t>
      </w:r>
      <w:r>
        <w:t xml:space="preserve">nt @1600NN” (still no new single point evaluation performed to reflect the total area normalisation), </w:t>
      </w:r>
      <w:r w:rsidR="003C7120">
        <w:t xml:space="preserve">the “Clusters3” segmentation map, and the newly calculated </w:t>
      </w:r>
      <w:r>
        <w:t>“Comp1”, “Comp2”, “Comp3”, and “Comp4</w:t>
      </w:r>
      <w:r w:rsidR="003C7120">
        <w:t>” at the end.</w:t>
      </w:r>
      <w:r>
        <w:t xml:space="preserve"> </w:t>
      </w:r>
      <w:r w:rsidR="003C7120">
        <w:t>Please note that the “Clusters3” map is now very obsolete, as it was built on the results of a 3 component MCR-ALS model which used no normalisation. In other words, it has nothing to do with the current model, but it has not yet been overwritten (i.e. it can still be saved)</w:t>
      </w:r>
    </w:p>
    <w:p w14:paraId="611FA700" w14:textId="38C48B06" w:rsidR="009C6218" w:rsidRDefault="009C6218" w:rsidP="00441118">
      <w:pPr>
        <w:ind w:left="720"/>
        <w:jc w:val="both"/>
      </w:pPr>
      <w:r>
        <w:t>Step 4: Integration is performed in the region 1550-1640 cm</w:t>
      </w:r>
      <w:r w:rsidRPr="009C6218">
        <w:rPr>
          <w:vertAlign w:val="superscript"/>
        </w:rPr>
        <w:t>-1</w:t>
      </w:r>
      <w:r>
        <w:t>. The “Visualised” drop-down list will now contain the following items: “</w:t>
      </w:r>
      <w:r w:rsidR="003C7120">
        <w:t xml:space="preserve">Orig </w:t>
      </w:r>
      <w:r>
        <w:t>Tot Int” (always present), “SP</w:t>
      </w:r>
      <w:r w:rsidR="003C7120">
        <w:t>I</w:t>
      </w:r>
      <w:r>
        <w:t>nt @1600NN” (still no new single point evaluation performed to reflect the total area normalisation), “</w:t>
      </w:r>
      <w:r w:rsidR="003C7120">
        <w:t>Clusters3” (still nothing to overw</w:t>
      </w:r>
      <w:r w:rsidR="00595B7C">
        <w:t>rite it), “Comp1”,</w:t>
      </w:r>
      <w:r w:rsidR="00595B7C" w:rsidRPr="00595B7C">
        <w:t xml:space="preserve"> </w:t>
      </w:r>
      <w:r w:rsidR="00595B7C">
        <w:t>“Comp2”, “Comp3”, “Comp4” and the new “</w:t>
      </w:r>
      <w:r>
        <w:t>Int @1550-1640TA”.</w:t>
      </w:r>
    </w:p>
    <w:p w14:paraId="22237168" w14:textId="558CF064" w:rsidR="009749B1" w:rsidRDefault="00595B7C" w:rsidP="00595B7C">
      <w:pPr>
        <w:ind w:left="360"/>
        <w:jc w:val="both"/>
      </w:pPr>
      <w:r w:rsidRPr="00460461">
        <w:rPr>
          <w:b/>
          <w:sz w:val="36"/>
          <w:szCs w:val="36"/>
        </w:rPr>
        <w:sym w:font="Webdings" w:char="F069"/>
      </w:r>
      <w:r w:rsidRPr="00F71035">
        <w:rPr>
          <w:b/>
          <w:sz w:val="36"/>
          <w:szCs w:val="36"/>
        </w:rPr>
        <w:t xml:space="preserve"> </w:t>
      </w:r>
      <w:r w:rsidRPr="00F71035">
        <w:rPr>
          <w:b/>
        </w:rPr>
        <w:t>Warning/Information:</w:t>
      </w:r>
      <w:r>
        <w:t xml:space="preserve"> </w:t>
      </w:r>
      <w:r w:rsidR="004F72C3">
        <w:t>If the Purest Markers are shown (the “</w:t>
      </w:r>
      <w:r w:rsidR="00E5436A">
        <w:t>Show Purest</w:t>
      </w:r>
      <w:r w:rsidR="004F72C3">
        <w:t xml:space="preserve">” checkbox is ticked), they </w:t>
      </w:r>
      <w:r w:rsidR="00DC78E1">
        <w:t>are retained w</w:t>
      </w:r>
      <w:r w:rsidR="004F72C3">
        <w:t>hen the map is changed in the “Visualis</w:t>
      </w:r>
      <w:r w:rsidR="00DC78E1">
        <w:t>ed</w:t>
      </w:r>
      <w:r w:rsidR="004F72C3">
        <w:t>” drop-down list</w:t>
      </w:r>
      <w:r>
        <w:t>, or when new maps are generated</w:t>
      </w:r>
      <w:r w:rsidR="004F72C3">
        <w:t>.</w:t>
      </w:r>
    </w:p>
    <w:p w14:paraId="5C7AEE4E" w14:textId="679A873E" w:rsidR="00595B7C" w:rsidRDefault="00595B7C" w:rsidP="00595B7C">
      <w:pPr>
        <w:ind w:left="360"/>
        <w:jc w:val="both"/>
      </w:pPr>
      <w:r w:rsidRPr="00460461">
        <w:rPr>
          <w:b/>
          <w:sz w:val="36"/>
          <w:szCs w:val="36"/>
        </w:rPr>
        <w:sym w:font="Webdings" w:char="F069"/>
      </w:r>
      <w:r w:rsidRPr="00F71035">
        <w:rPr>
          <w:b/>
          <w:sz w:val="36"/>
          <w:szCs w:val="36"/>
        </w:rPr>
        <w:t xml:space="preserve"> </w:t>
      </w:r>
      <w:r w:rsidRPr="00F71035">
        <w:rPr>
          <w:b/>
        </w:rPr>
        <w:t>Warning/Information:</w:t>
      </w:r>
      <w:r>
        <w:t xml:space="preserve"> </w:t>
      </w:r>
      <w:r w:rsidR="00DC78E1">
        <w:t xml:space="preserve">If there are Class Markers shown in the plot, they are </w:t>
      </w:r>
      <w:r>
        <w:t xml:space="preserve">also </w:t>
      </w:r>
      <w:r w:rsidR="00DC78E1">
        <w:t>retained when the map is changed in the “Visualised” drop-down list</w:t>
      </w:r>
      <w:r>
        <w:t>, or when new maps are generated.</w:t>
      </w:r>
    </w:p>
    <w:p w14:paraId="4475AB85" w14:textId="133BBC04" w:rsidR="00DC78E1" w:rsidRDefault="00595B7C" w:rsidP="00595B7C">
      <w:pPr>
        <w:ind w:left="360"/>
        <w:jc w:val="both"/>
      </w:pPr>
      <w:r w:rsidRPr="00460461">
        <w:rPr>
          <w:b/>
          <w:sz w:val="36"/>
          <w:szCs w:val="36"/>
        </w:rPr>
        <w:sym w:font="Webdings" w:char="F069"/>
      </w:r>
      <w:r w:rsidRPr="00F71035">
        <w:rPr>
          <w:b/>
          <w:sz w:val="36"/>
          <w:szCs w:val="36"/>
        </w:rPr>
        <w:t xml:space="preserve"> </w:t>
      </w:r>
      <w:r w:rsidRPr="00F71035">
        <w:rPr>
          <w:b/>
        </w:rPr>
        <w:t>Warning/Information:</w:t>
      </w:r>
      <w:r>
        <w:t xml:space="preserve"> Class markers may be obscured by Purest Markers, as Purest Markers are always on the top layer. However, they can be easily toggled on / off using the checkbox in the MCR-ALS Panel of the App.</w:t>
      </w:r>
    </w:p>
    <w:p w14:paraId="75A89B06" w14:textId="77777777" w:rsidR="00D24B53" w:rsidRDefault="00D24B53" w:rsidP="00595B7C">
      <w:pPr>
        <w:ind w:left="360"/>
        <w:jc w:val="both"/>
      </w:pPr>
    </w:p>
    <w:p w14:paraId="09033003" w14:textId="77777777" w:rsidR="00FF68A5" w:rsidRDefault="00FF68A5" w:rsidP="00853EB7">
      <w:pPr>
        <w:pStyle w:val="Heading3"/>
        <w:numPr>
          <w:ilvl w:val="2"/>
          <w:numId w:val="1"/>
        </w:numPr>
        <w:jc w:val="both"/>
      </w:pPr>
      <w:bookmarkStart w:id="142" w:name="_Ref459191530"/>
      <w:bookmarkStart w:id="143" w:name="_Toc133146096"/>
      <w:r>
        <w:t>Change Colour</w:t>
      </w:r>
      <w:bookmarkEnd w:id="142"/>
      <w:bookmarkEnd w:id="143"/>
    </w:p>
    <w:p w14:paraId="5A55A3AD" w14:textId="0FE52325" w:rsidR="00D65A65" w:rsidRDefault="00582E39" w:rsidP="00853EB7">
      <w:pPr>
        <w:jc w:val="both"/>
      </w:pPr>
      <w:r>
        <w:t xml:space="preserve">The colour of the visualised plots in the main </w:t>
      </w:r>
      <w:r w:rsidR="00ED3D45">
        <w:t>App</w:t>
      </w:r>
      <w:r>
        <w:t xml:space="preserve"> window and subsequently opened popup windows (see </w:t>
      </w:r>
      <w:r w:rsidRPr="00B32B7E">
        <w:rPr>
          <w:color w:val="00B0F0"/>
        </w:rPr>
        <w:fldChar w:fldCharType="begin"/>
      </w:r>
      <w:r w:rsidRPr="00B32B7E">
        <w:rPr>
          <w:color w:val="00B0F0"/>
        </w:rPr>
        <w:instrText xml:space="preserve"> REF _Ref459968051 \h  \* MERGEFORMAT </w:instrText>
      </w:r>
      <w:r w:rsidRPr="00B32B7E">
        <w:rPr>
          <w:color w:val="00B0F0"/>
        </w:rPr>
      </w:r>
      <w:r w:rsidRPr="00B32B7E">
        <w:rPr>
          <w:color w:val="00B0F0"/>
        </w:rPr>
        <w:fldChar w:fldCharType="separate"/>
      </w:r>
      <w:r w:rsidR="00AE279C" w:rsidRPr="00AE279C">
        <w:rPr>
          <w:color w:val="00B0F0"/>
        </w:rPr>
        <w:t>Show the Component Maps</w:t>
      </w:r>
      <w:r w:rsidRPr="00B32B7E">
        <w:rPr>
          <w:color w:val="00B0F0"/>
        </w:rPr>
        <w:fldChar w:fldCharType="end"/>
      </w:r>
      <w:r>
        <w:t xml:space="preserve">, </w:t>
      </w:r>
      <w:r w:rsidRPr="00B32B7E">
        <w:rPr>
          <w:color w:val="00B0F0"/>
        </w:rPr>
        <w:fldChar w:fldCharType="begin"/>
      </w:r>
      <w:r w:rsidRPr="00B32B7E">
        <w:rPr>
          <w:color w:val="00B0F0"/>
        </w:rPr>
        <w:instrText xml:space="preserve"> REF _Ref459106894 \h  \* MERGEFORMAT </w:instrText>
      </w:r>
      <w:r w:rsidRPr="00B32B7E">
        <w:rPr>
          <w:color w:val="00B0F0"/>
        </w:rPr>
      </w:r>
      <w:r w:rsidRPr="00B32B7E">
        <w:rPr>
          <w:color w:val="00B0F0"/>
        </w:rPr>
        <w:fldChar w:fldCharType="separate"/>
      </w:r>
      <w:r w:rsidR="00AE279C" w:rsidRPr="00AE279C">
        <w:rPr>
          <w:color w:val="00B0F0"/>
        </w:rPr>
        <w:t>Change Dimensions (Refold and Transpose)</w:t>
      </w:r>
      <w:r w:rsidRPr="00B32B7E">
        <w:rPr>
          <w:color w:val="00B0F0"/>
        </w:rPr>
        <w:fldChar w:fldCharType="end"/>
      </w:r>
      <w:r>
        <w:t xml:space="preserve"> and </w:t>
      </w:r>
      <w:r w:rsidRPr="00B32B7E">
        <w:rPr>
          <w:color w:val="00B0F0"/>
        </w:rPr>
        <w:fldChar w:fldCharType="begin"/>
      </w:r>
      <w:r w:rsidRPr="00B32B7E">
        <w:rPr>
          <w:color w:val="00B0F0"/>
        </w:rPr>
        <w:instrText xml:space="preserve"> REF _Ref459901929 \h </w:instrText>
      </w:r>
      <w:r w:rsidRPr="00B32B7E">
        <w:rPr>
          <w:color w:val="00B0F0"/>
        </w:rPr>
      </w:r>
      <w:r w:rsidRPr="00B32B7E">
        <w:rPr>
          <w:color w:val="00B0F0"/>
        </w:rPr>
        <w:fldChar w:fldCharType="separate"/>
      </w:r>
      <w:r w:rsidR="00AE279C">
        <w:t>Oversample</w:t>
      </w:r>
      <w:r w:rsidRPr="00B32B7E">
        <w:rPr>
          <w:color w:val="00B0F0"/>
        </w:rPr>
        <w:fldChar w:fldCharType="end"/>
      </w:r>
      <w:r>
        <w:t xml:space="preserve">) can be changed by the “Colours” drop-down list of the </w:t>
      </w:r>
      <w:r w:rsidR="00ED3D45">
        <w:t>Evaluation Panel</w:t>
      </w:r>
      <w:r>
        <w:t xml:space="preserve"> of the </w:t>
      </w:r>
      <w:r w:rsidR="00ED3D45">
        <w:t>App</w:t>
      </w:r>
      <w:r>
        <w:t>.</w:t>
      </w:r>
    </w:p>
    <w:p w14:paraId="42B1EBB7" w14:textId="4D6F609F" w:rsidR="00582E39" w:rsidRDefault="00582E39" w:rsidP="00582E39">
      <w:pPr>
        <w:ind w:left="720"/>
      </w:pPr>
      <w:r w:rsidRPr="00460461">
        <w:rPr>
          <w:b/>
          <w:sz w:val="36"/>
          <w:szCs w:val="36"/>
        </w:rPr>
        <w:sym w:font="Webdings" w:char="F069"/>
      </w:r>
      <w:r w:rsidRPr="00F71035">
        <w:rPr>
          <w:b/>
          <w:sz w:val="36"/>
          <w:szCs w:val="36"/>
        </w:rPr>
        <w:t xml:space="preserve"> </w:t>
      </w:r>
      <w:r w:rsidRPr="00F71035">
        <w:rPr>
          <w:b/>
        </w:rPr>
        <w:t>Warning/Information:</w:t>
      </w:r>
      <w:r>
        <w:t xml:space="preserve"> Popup windows opened BEFORE the colour change are NOT affected.</w:t>
      </w:r>
    </w:p>
    <w:p w14:paraId="3EACB6C7" w14:textId="63F1F902" w:rsidR="00582E39" w:rsidRDefault="00582E39" w:rsidP="00582E39">
      <w:pPr>
        <w:ind w:left="720"/>
      </w:pPr>
      <w:r w:rsidRPr="00460461">
        <w:rPr>
          <w:b/>
          <w:sz w:val="36"/>
          <w:szCs w:val="36"/>
        </w:rPr>
        <w:sym w:font="Webdings" w:char="F069"/>
      </w:r>
      <w:r w:rsidRPr="00F71035">
        <w:rPr>
          <w:b/>
          <w:sz w:val="36"/>
          <w:szCs w:val="36"/>
        </w:rPr>
        <w:t xml:space="preserve"> </w:t>
      </w:r>
      <w:r w:rsidRPr="00F71035">
        <w:rPr>
          <w:b/>
        </w:rPr>
        <w:t>Warning/Information:</w:t>
      </w:r>
      <w:r>
        <w:t xml:space="preserve"> Changing the colour</w:t>
      </w:r>
      <w:r w:rsidR="00D75195">
        <w:t xml:space="preserve"> also affects the segmentation map shown in the “Clustering and Segmentation” </w:t>
      </w:r>
      <w:r w:rsidR="00ED3D45">
        <w:t>Panel</w:t>
      </w:r>
      <w:r w:rsidR="00D75195">
        <w:t xml:space="preserve"> of the </w:t>
      </w:r>
      <w:r w:rsidR="00ED3D45">
        <w:t>App</w:t>
      </w:r>
      <w:r w:rsidR="00D75195">
        <w:t>, since this plot is also part of the visualised plots (can be included the “Visualised” drop-down list)</w:t>
      </w:r>
    </w:p>
    <w:p w14:paraId="46015EB9" w14:textId="5E198931" w:rsidR="00582E39" w:rsidRDefault="00582E39" w:rsidP="00853EB7">
      <w:pPr>
        <w:jc w:val="both"/>
      </w:pPr>
      <w:r>
        <w:t xml:space="preserve">The </w:t>
      </w:r>
      <w:r w:rsidR="00D75195">
        <w:t>default colouring scheme is “Copper” (one of the built-in options of the “colormap” function of MATLAB), as this provides a good range from dark to light and minimum interference with other potential colours in the maps (including Class Markers and Purest Markers) and no confusion with the Component colours (which use the default MATLAB colour sequence</w:t>
      </w:r>
      <w:r w:rsidR="00595B7C">
        <w:t>, which is currently “Parula”</w:t>
      </w:r>
      <w:r w:rsidR="00D75195">
        <w:t>) or centroid profile colours (which are matching the Component colours).</w:t>
      </w:r>
    </w:p>
    <w:p w14:paraId="4C986DFE" w14:textId="1261B5D0" w:rsidR="00D75195" w:rsidRDefault="00D75195" w:rsidP="00853EB7">
      <w:pPr>
        <w:jc w:val="both"/>
      </w:pPr>
      <w:r>
        <w:t xml:space="preserve">Other colour schemes are all built-in options of the “colormap” function of MATLAB </w:t>
      </w:r>
      <w:r w:rsidR="008F5454">
        <w:t xml:space="preserve">(see MATLAB documentation and </w:t>
      </w:r>
      <w:r w:rsidR="008F5454" w:rsidRPr="00AE03A9">
        <w:rPr>
          <w:b/>
        </w:rPr>
        <w:t xml:space="preserve">Figure </w:t>
      </w:r>
      <w:r w:rsidR="00AE03A9" w:rsidRPr="00AE03A9">
        <w:rPr>
          <w:b/>
        </w:rPr>
        <w:t>2</w:t>
      </w:r>
      <w:r w:rsidR="00595B7C">
        <w:rPr>
          <w:b/>
        </w:rPr>
        <w:t>9</w:t>
      </w:r>
      <w:r w:rsidR="008F5454">
        <w:t>)</w:t>
      </w:r>
      <w:r w:rsidR="00115575">
        <w:t>.</w:t>
      </w:r>
    </w:p>
    <w:p w14:paraId="7C382491" w14:textId="1986A369" w:rsidR="008F5454" w:rsidRDefault="00F147EC" w:rsidP="008F5454">
      <w:pPr>
        <w:jc w:val="center"/>
      </w:pPr>
      <w:r w:rsidRPr="00F147EC">
        <w:rPr>
          <w:noProof/>
        </w:rPr>
        <w:drawing>
          <wp:inline distT="0" distB="0" distL="0" distR="0" wp14:anchorId="5D37A0C6" wp14:editId="2383FDEF">
            <wp:extent cx="2114550" cy="2493842"/>
            <wp:effectExtent l="0" t="0" r="0" b="190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139932" cy="2523777"/>
                    </a:xfrm>
                    <a:prstGeom prst="rect">
                      <a:avLst/>
                    </a:prstGeom>
                  </pic:spPr>
                </pic:pic>
              </a:graphicData>
            </a:graphic>
          </wp:inline>
        </w:drawing>
      </w:r>
    </w:p>
    <w:p w14:paraId="57344DD2" w14:textId="5155FDBD" w:rsidR="008F5454" w:rsidRDefault="008F5454" w:rsidP="00853EB7">
      <w:pPr>
        <w:jc w:val="both"/>
        <w:rPr>
          <w:i/>
        </w:rPr>
      </w:pPr>
      <w:r w:rsidRPr="00AE03A9">
        <w:rPr>
          <w:b/>
          <w:i/>
        </w:rPr>
        <w:t xml:space="preserve">Figure </w:t>
      </w:r>
      <w:r w:rsidR="00AE03A9" w:rsidRPr="00AE03A9">
        <w:rPr>
          <w:b/>
          <w:i/>
        </w:rPr>
        <w:t>2</w:t>
      </w:r>
      <w:r w:rsidR="00595B7C">
        <w:rPr>
          <w:b/>
          <w:i/>
        </w:rPr>
        <w:t>9</w:t>
      </w:r>
      <w:r w:rsidRPr="004F1442">
        <w:rPr>
          <w:b/>
          <w:i/>
        </w:rPr>
        <w:t>.</w:t>
      </w:r>
      <w:r w:rsidRPr="004F1442">
        <w:rPr>
          <w:i/>
        </w:rPr>
        <w:t xml:space="preserve"> </w:t>
      </w:r>
      <w:r>
        <w:rPr>
          <w:i/>
        </w:rPr>
        <w:t xml:space="preserve">The values of the “colormap” function of MATLAB used by the “Colours” drop-down list. From top to bottom: </w:t>
      </w:r>
      <w:r w:rsidR="00115575">
        <w:rPr>
          <w:i/>
        </w:rPr>
        <w:t>Parula (default in MATLAB and in spectral plots in the App)</w:t>
      </w:r>
      <w:r>
        <w:rPr>
          <w:i/>
        </w:rPr>
        <w:t xml:space="preserve">, </w:t>
      </w:r>
      <w:r w:rsidR="00115575">
        <w:rPr>
          <w:i/>
        </w:rPr>
        <w:t xml:space="preserve">Turbo, </w:t>
      </w:r>
      <w:r>
        <w:rPr>
          <w:i/>
        </w:rPr>
        <w:t xml:space="preserve">HSV, Hot, Cool, </w:t>
      </w:r>
      <w:r w:rsidR="008C207C">
        <w:rPr>
          <w:i/>
        </w:rPr>
        <w:t>Spring</w:t>
      </w:r>
      <w:r>
        <w:rPr>
          <w:i/>
        </w:rPr>
        <w:t>, Summer, Autumn, Winter, Gray, Bone, Copper (</w:t>
      </w:r>
      <w:r w:rsidRPr="008F5454">
        <w:rPr>
          <w:b/>
          <w:i/>
        </w:rPr>
        <w:t>default</w:t>
      </w:r>
      <w:r w:rsidR="00115575">
        <w:rPr>
          <w:b/>
          <w:i/>
        </w:rPr>
        <w:t xml:space="preserve"> for Visualisation maps in the App</w:t>
      </w:r>
      <w:r>
        <w:rPr>
          <w:i/>
        </w:rPr>
        <w:t>)</w:t>
      </w:r>
      <w:r w:rsidR="00115575">
        <w:rPr>
          <w:i/>
        </w:rPr>
        <w:t xml:space="preserve">, Pink, Sky (since 2023a) </w:t>
      </w:r>
      <w:r>
        <w:rPr>
          <w:i/>
        </w:rPr>
        <w:t xml:space="preserve">and </w:t>
      </w:r>
      <w:r w:rsidR="00115575">
        <w:rPr>
          <w:i/>
        </w:rPr>
        <w:t>Jet</w:t>
      </w:r>
      <w:r>
        <w:rPr>
          <w:i/>
        </w:rPr>
        <w:t>. See the MATLAB documentation for more details.</w:t>
      </w:r>
      <w:r w:rsidRPr="004F1442">
        <w:rPr>
          <w:i/>
        </w:rPr>
        <w:t xml:space="preserve"> </w:t>
      </w:r>
    </w:p>
    <w:p w14:paraId="76E4581C" w14:textId="77777777" w:rsidR="00D24B53" w:rsidRDefault="00D24B53" w:rsidP="00853EB7">
      <w:pPr>
        <w:jc w:val="both"/>
      </w:pPr>
    </w:p>
    <w:p w14:paraId="227513B8" w14:textId="5220879A" w:rsidR="00FF68A5" w:rsidRDefault="00FF68A5" w:rsidP="00853EB7">
      <w:pPr>
        <w:pStyle w:val="Heading3"/>
        <w:numPr>
          <w:ilvl w:val="2"/>
          <w:numId w:val="1"/>
        </w:numPr>
        <w:jc w:val="both"/>
      </w:pPr>
      <w:bookmarkStart w:id="144" w:name="_Ref459106894"/>
      <w:bookmarkStart w:id="145" w:name="_Ref459106902"/>
      <w:bookmarkStart w:id="146" w:name="_Ref459106914"/>
      <w:bookmarkStart w:id="147" w:name="_Ref459106935"/>
      <w:bookmarkStart w:id="148" w:name="_Ref459106944"/>
      <w:bookmarkStart w:id="149" w:name="_Ref459106999"/>
      <w:bookmarkStart w:id="150" w:name="_Toc133146097"/>
      <w:r>
        <w:t>Change Dimensions (Refold</w:t>
      </w:r>
      <w:r w:rsidR="003A0903">
        <w:t xml:space="preserve"> and Transpose</w:t>
      </w:r>
      <w:r>
        <w:t>)</w:t>
      </w:r>
      <w:bookmarkEnd w:id="144"/>
      <w:bookmarkEnd w:id="145"/>
      <w:bookmarkEnd w:id="146"/>
      <w:bookmarkEnd w:id="147"/>
      <w:bookmarkEnd w:id="148"/>
      <w:bookmarkEnd w:id="149"/>
      <w:bookmarkEnd w:id="150"/>
    </w:p>
    <w:p w14:paraId="21F01327" w14:textId="2C636AF1" w:rsidR="004C0BD4" w:rsidRDefault="004C0BD4" w:rsidP="00853EB7">
      <w:pPr>
        <w:jc w:val="both"/>
      </w:pPr>
      <w:r>
        <w:t xml:space="preserve">The dimension for the dataset needs to be specified upon loading (see </w:t>
      </w:r>
      <w:r w:rsidRPr="00B32B7E">
        <w:rPr>
          <w:color w:val="00B0F0"/>
        </w:rPr>
        <w:fldChar w:fldCharType="begin"/>
      </w:r>
      <w:r w:rsidRPr="00B32B7E">
        <w:rPr>
          <w:color w:val="00B0F0"/>
        </w:rPr>
        <w:instrText xml:space="preserve"> REF _Ref459123813 \h  \* MERGEFORMAT </w:instrText>
      </w:r>
      <w:r w:rsidRPr="00B32B7E">
        <w:rPr>
          <w:color w:val="00B0F0"/>
        </w:rPr>
      </w:r>
      <w:r w:rsidRPr="00B32B7E">
        <w:rPr>
          <w:color w:val="00B0F0"/>
        </w:rPr>
        <w:fldChar w:fldCharType="separate"/>
      </w:r>
      <w:r w:rsidR="00AE279C" w:rsidRPr="00AE279C">
        <w:rPr>
          <w:color w:val="00B0F0"/>
        </w:rPr>
        <w:t>3.1 Loading</w:t>
      </w:r>
      <w:r w:rsidR="00AE279C">
        <w:t xml:space="preserve"> the Data</w:t>
      </w:r>
      <w:r w:rsidRPr="00B32B7E">
        <w:rPr>
          <w:color w:val="00B0F0"/>
        </w:rPr>
        <w:fldChar w:fldCharType="end"/>
      </w:r>
      <w:r>
        <w:t>). For image data, the X and Y dimensions are set by the image dimensions and should not be changed. Thus, this option is NOT recommended for images.</w:t>
      </w:r>
    </w:p>
    <w:p w14:paraId="79FEFA6C" w14:textId="578542C4" w:rsidR="00432D97" w:rsidRDefault="00595B7C" w:rsidP="00853EB7">
      <w:pPr>
        <w:jc w:val="both"/>
      </w:pPr>
      <w:r>
        <w:t>The default option upon loading (if no other dimensions are specified) is Y=1 and X=total number of spectra, generating a single row in the visualisation plots. This can be suboptimal when a large number of spectra are included in the dataset. Thus, f</w:t>
      </w:r>
      <w:r w:rsidR="004C0BD4">
        <w:t>or spectral series and sets of independent spectra, changing the dimensions can help the visualisation and interpretation</w:t>
      </w:r>
      <w:r>
        <w:t xml:space="preserve"> or tracking / identifying certain samples / spectra</w:t>
      </w:r>
      <w:r w:rsidR="004C0BD4">
        <w:t xml:space="preserve">. </w:t>
      </w:r>
      <w:r>
        <w:t xml:space="preserve">Alternatively, if there is a pattern in the data, this can be retained during visualisation. </w:t>
      </w:r>
    </w:p>
    <w:p w14:paraId="66626963" w14:textId="409D6E71" w:rsidR="00432D97" w:rsidRDefault="00432D97" w:rsidP="00853EB7">
      <w:pPr>
        <w:jc w:val="both"/>
      </w:pPr>
      <w:r>
        <w:t>As an</w:t>
      </w:r>
      <w:r w:rsidR="004C0BD4">
        <w:t xml:space="preserve"> example, consider a batch experiment, where each batch contains 5 replicates (spectra). Batch 1-2 experiments are performed</w:t>
      </w:r>
      <w:r>
        <w:t xml:space="preserve"> at pH=3 (one experimental variable), Batches 3-4 are at pH=5, batches 5-6 at pH=7 and batches 7-8 at pH=9. This means 8 batches in total, with 5 spectra in each = 40 spectra. If the data is visualised as 40*1 spectra, it can be hard to see (and mark) individual spectra in the set. However, if the dataset is refolded as 8*5, each batch will have its own row in the visualisation plots. Thus, patters are easier to notice (also beneficial for segmentation) and correlate to features of the dataset</w:t>
      </w:r>
      <w:r w:rsidR="007234D5">
        <w:t>.</w:t>
      </w:r>
      <w:r>
        <w:t xml:space="preserve"> </w:t>
      </w:r>
      <w:r w:rsidR="007234D5">
        <w:t>S</w:t>
      </w:r>
      <w:r>
        <w:t xml:space="preserve">pectra are </w:t>
      </w:r>
      <w:r w:rsidR="007234D5">
        <w:t xml:space="preserve">also </w:t>
      </w:r>
      <w:r>
        <w:t>easier to mark. Alternatively, a 10*4 refolding can be helpful as well, in which case every spectra of a certain pH will be shown in one row, with the first half (5 spectra) from the first batch at that pH and the second half (5 spectra) from the second batch at that pH.</w:t>
      </w:r>
    </w:p>
    <w:p w14:paraId="2BC6E4DD" w14:textId="7876CFD4" w:rsidR="00432D97" w:rsidRDefault="00432D97" w:rsidP="00853EB7">
      <w:pPr>
        <w:jc w:val="both"/>
      </w:pPr>
      <w:r>
        <w:t>The dimension change is entirely optional and the dimensions are left to the user to decide.</w:t>
      </w:r>
    </w:p>
    <w:p w14:paraId="7C4B8694" w14:textId="585D77DB" w:rsidR="00432D97" w:rsidRDefault="00432D97" w:rsidP="00853EB7">
      <w:pPr>
        <w:jc w:val="both"/>
      </w:pPr>
      <w:r>
        <w:t xml:space="preserve">Type in the new X and Y dimensions in the respective textboxes in the </w:t>
      </w:r>
      <w:r w:rsidR="00ED3D45">
        <w:t>Evaluation Panel</w:t>
      </w:r>
      <w:r>
        <w:t xml:space="preserve"> of the </w:t>
      </w:r>
      <w:r w:rsidR="00ED3D45">
        <w:t>App</w:t>
      </w:r>
      <w:r>
        <w:t xml:space="preserve"> and click the “Refold” button.</w:t>
      </w:r>
    </w:p>
    <w:p w14:paraId="5F96E620" w14:textId="77777777" w:rsidR="001A786B" w:rsidRPr="003473DB" w:rsidRDefault="001A786B" w:rsidP="001A786B">
      <w:pPr>
        <w:jc w:val="both"/>
      </w:pPr>
      <w:r>
        <w:t>To revert to the original dimensions (supplied during loading), click the “Reset” button.</w:t>
      </w:r>
    </w:p>
    <w:p w14:paraId="3B073989" w14:textId="77777777" w:rsidR="001A786B" w:rsidRDefault="001A786B" w:rsidP="001A786B">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The new dimensions </w:t>
      </w:r>
      <w:r w:rsidRPr="00CA3A33">
        <w:rPr>
          <w:b/>
        </w:rPr>
        <w:t>CANNOT be lower</w:t>
      </w:r>
      <w:r>
        <w:t xml:space="preserve"> than the total number of spectra (i.e. a dataset with 40 spectra cannot be refolded into a 4*4 dimension, as that only contains 16 elements). In this case, the App will show a warning message but will not change the dimensions.</w:t>
      </w:r>
    </w:p>
    <w:p w14:paraId="1F37036E" w14:textId="77777777" w:rsidR="001A786B" w:rsidRDefault="001A786B" w:rsidP="001A786B">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The new dimensions are </w:t>
      </w:r>
      <w:r w:rsidRPr="00CA3A33">
        <w:rPr>
          <w:b/>
        </w:rPr>
        <w:t>allowed to be higher</w:t>
      </w:r>
      <w:r>
        <w:t xml:space="preserve"> than the total number of spectra (i.e. a dataset with 40 spectra is allowed to be refolded into a 7*6 dimension, which should contain 42 spectra). In this case, the App will add the extra points at the end of the plot with NaN values. (Using the above example, the plot will contain 6 rows and 7 columns, with the last two points of the last row being blank, and all the rest containing values). This is strictly a display/visualisation tool: NO extra data (spectra) will be added to the dataset (i.e. no new rows in the data matrix).</w:t>
      </w:r>
    </w:p>
    <w:p w14:paraId="1C8B5174" w14:textId="77777777" w:rsidR="001A786B" w:rsidRDefault="001A786B" w:rsidP="001A786B">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Changing the “Visualised” drop-down list does NOT reset the dimension to the original ones as in previous versions of the script.</w:t>
      </w:r>
    </w:p>
    <w:p w14:paraId="27C0955A" w14:textId="77777777" w:rsidR="001A786B" w:rsidRDefault="001A786B" w:rsidP="001A786B">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Changing the “Colours” drop-down list does NOT reset the dimension, so a new colour scheme can be tested without having to refold again.</w:t>
      </w:r>
    </w:p>
    <w:p w14:paraId="222E58BE" w14:textId="77777777" w:rsidR="001A786B" w:rsidRDefault="001A786B" w:rsidP="001A786B">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If there are Purest Markers in the plot, their position will be recalculated to match the new dimensions, i.e. they are automatically updated.</w:t>
      </w:r>
    </w:p>
    <w:p w14:paraId="670F2998" w14:textId="77777777" w:rsidR="001A786B" w:rsidRDefault="001A786B" w:rsidP="001A786B">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Classes CANNOT be marked in the empty areas of refolded plots (as there is no data there) but can still be selected in the areas that belong to the original dataset.</w:t>
      </w:r>
    </w:p>
    <w:p w14:paraId="14CBF4F0" w14:textId="56EDA507" w:rsidR="001A786B" w:rsidRDefault="001A786B" w:rsidP="001A786B">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The “Show Comp Plots” and “Save Comp Plots” button saves the shows and saves the plots with the current dimensions (i.e. plots with the refolded dimensions can be saved).</w:t>
      </w:r>
    </w:p>
    <w:p w14:paraId="73FA27B1" w14:textId="7B0A398F" w:rsidR="00E718FA" w:rsidRPr="001A786B" w:rsidRDefault="001A786B" w:rsidP="001A786B">
      <w:pPr>
        <w:jc w:val="center"/>
      </w:pPr>
      <w:r w:rsidRPr="001A786B">
        <w:rPr>
          <w:noProof/>
        </w:rPr>
        <w:drawing>
          <wp:inline distT="0" distB="0" distL="0" distR="0" wp14:anchorId="75393999" wp14:editId="54963CD3">
            <wp:extent cx="2955600" cy="1440000"/>
            <wp:effectExtent l="0" t="0" r="0" b="825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955600" cy="1440000"/>
                    </a:xfrm>
                    <a:prstGeom prst="rect">
                      <a:avLst/>
                    </a:prstGeom>
                  </pic:spPr>
                </pic:pic>
              </a:graphicData>
            </a:graphic>
          </wp:inline>
        </w:drawing>
      </w:r>
      <w:r w:rsidRPr="001A786B">
        <w:rPr>
          <w:noProof/>
        </w:rPr>
        <w:drawing>
          <wp:inline distT="0" distB="0" distL="0" distR="0" wp14:anchorId="1BDB2216" wp14:editId="7D71E3AC">
            <wp:extent cx="2977200" cy="1440000"/>
            <wp:effectExtent l="0" t="0" r="0" b="825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977200" cy="1440000"/>
                    </a:xfrm>
                    <a:prstGeom prst="rect">
                      <a:avLst/>
                    </a:prstGeom>
                  </pic:spPr>
                </pic:pic>
              </a:graphicData>
            </a:graphic>
          </wp:inline>
        </w:drawing>
      </w:r>
      <w:r w:rsidRPr="001A786B">
        <w:rPr>
          <w:noProof/>
        </w:rPr>
        <w:drawing>
          <wp:inline distT="0" distB="0" distL="0" distR="0" wp14:anchorId="44717CD2" wp14:editId="4F7FA732">
            <wp:extent cx="2973600" cy="1440000"/>
            <wp:effectExtent l="0" t="0" r="0" b="825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973600" cy="1440000"/>
                    </a:xfrm>
                    <a:prstGeom prst="rect">
                      <a:avLst/>
                    </a:prstGeom>
                  </pic:spPr>
                </pic:pic>
              </a:graphicData>
            </a:graphic>
          </wp:inline>
        </w:drawing>
      </w:r>
    </w:p>
    <w:p w14:paraId="7784775D" w14:textId="06290A07" w:rsidR="00D24B53" w:rsidRPr="001A786B" w:rsidRDefault="00E718FA" w:rsidP="001A786B">
      <w:pPr>
        <w:jc w:val="both"/>
        <w:rPr>
          <w:i/>
        </w:rPr>
      </w:pPr>
      <w:r w:rsidRPr="00AE03A9">
        <w:rPr>
          <w:b/>
          <w:i/>
        </w:rPr>
        <w:t xml:space="preserve">Figure </w:t>
      </w:r>
      <w:r w:rsidR="007234D5">
        <w:rPr>
          <w:b/>
          <w:i/>
        </w:rPr>
        <w:t>30</w:t>
      </w:r>
      <w:r w:rsidRPr="004F1442">
        <w:rPr>
          <w:b/>
          <w:i/>
        </w:rPr>
        <w:t>.</w:t>
      </w:r>
      <w:r w:rsidRPr="004F1442">
        <w:rPr>
          <w:i/>
        </w:rPr>
        <w:t xml:space="preserve"> </w:t>
      </w:r>
      <w:r>
        <w:rPr>
          <w:i/>
        </w:rPr>
        <w:t xml:space="preserve">Changing the dimensions of the dataset for better visualisation. The example uses the “demo_series.mat” file, and its total intensity plot directly after loading. On top: Accepting the default suggestion of the </w:t>
      </w:r>
      <w:r w:rsidR="00ED3D45">
        <w:rPr>
          <w:i/>
        </w:rPr>
        <w:t>App</w:t>
      </w:r>
      <w:r>
        <w:rPr>
          <w:i/>
        </w:rPr>
        <w:t xml:space="preserve"> upon loading (X=400, Y=1, i.e. all spectra in a single row) creates a plot that is impossible to see. </w:t>
      </w:r>
      <w:r w:rsidR="00726090">
        <w:rPr>
          <w:i/>
        </w:rPr>
        <w:t xml:space="preserve">Middle: changing the dimensions to 20 x 20 makes visualisation easier and reveals that the total intensity of the first 17 spectra are considerably lower than the rest.  </w:t>
      </w:r>
      <w:r>
        <w:rPr>
          <w:i/>
        </w:rPr>
        <w:t xml:space="preserve">Bottom: </w:t>
      </w:r>
      <w:r w:rsidR="00726090">
        <w:rPr>
          <w:i/>
        </w:rPr>
        <w:t>the dimensions can be set to include more data points than the original dataset, but not less. In this example the dimension 20x25 is specified, which equals to 500 data points, although the dataset only contains 400 in total. Thus, the matrix for visualisation is padded with 100 NaNs (not-a-number values) at the end.</w:t>
      </w:r>
    </w:p>
    <w:p w14:paraId="019AC609" w14:textId="29ABF128" w:rsidR="003F081C" w:rsidRDefault="003F081C" w:rsidP="003473DB">
      <w:pPr>
        <w:pStyle w:val="Heading3"/>
        <w:numPr>
          <w:ilvl w:val="2"/>
          <w:numId w:val="1"/>
        </w:numPr>
        <w:jc w:val="both"/>
      </w:pPr>
      <w:bookmarkStart w:id="151" w:name="_Ref459901929"/>
      <w:bookmarkStart w:id="152" w:name="_Toc133146098"/>
      <w:bookmarkStart w:id="153" w:name="_Ref459124791"/>
      <w:r>
        <w:t>Oversample</w:t>
      </w:r>
      <w:bookmarkEnd w:id="151"/>
      <w:bookmarkEnd w:id="152"/>
    </w:p>
    <w:p w14:paraId="234ECC3E" w14:textId="0C15B7DD" w:rsidR="003F081C" w:rsidRDefault="009C625D" w:rsidP="003473DB">
      <w:pPr>
        <w:jc w:val="both"/>
      </w:pPr>
      <w:r>
        <w:t>The lateral resolution of the generated visualisation plots can be improved virtually</w:t>
      </w:r>
      <w:r w:rsidR="007234D5">
        <w:t>,</w:t>
      </w:r>
      <w:r>
        <w:t xml:space="preserve"> using oversampling. Select the plot for oversampling by the “Visualised” drop-down list (see </w:t>
      </w:r>
      <w:r w:rsidRPr="00B32B7E">
        <w:rPr>
          <w:color w:val="00B0F0"/>
        </w:rPr>
        <w:fldChar w:fldCharType="begin"/>
      </w:r>
      <w:r w:rsidRPr="00B32B7E">
        <w:rPr>
          <w:color w:val="00B0F0"/>
        </w:rPr>
        <w:instrText xml:space="preserve"> REF _Ref459108234 \h  \* MERGEFORMAT </w:instrText>
      </w:r>
      <w:r w:rsidRPr="00B32B7E">
        <w:rPr>
          <w:color w:val="00B0F0"/>
        </w:rPr>
      </w:r>
      <w:r w:rsidRPr="00B32B7E">
        <w:rPr>
          <w:color w:val="00B0F0"/>
        </w:rPr>
        <w:fldChar w:fldCharType="separate"/>
      </w:r>
      <w:r w:rsidR="00AE279C" w:rsidRPr="00AE279C">
        <w:rPr>
          <w:color w:val="00B0F0"/>
        </w:rPr>
        <w:t>Change Plot</w:t>
      </w:r>
      <w:r w:rsidRPr="00B32B7E">
        <w:rPr>
          <w:color w:val="00B0F0"/>
        </w:rPr>
        <w:fldChar w:fldCharType="end"/>
      </w:r>
      <w:r>
        <w:t xml:space="preserve">), enter the oversampling factor in the </w:t>
      </w:r>
      <w:r w:rsidR="007234D5">
        <w:t>edit field</w:t>
      </w:r>
      <w:r>
        <w:t xml:space="preserve"> and </w:t>
      </w:r>
      <w:r w:rsidR="007234D5">
        <w:t>hit enter</w:t>
      </w:r>
      <w:r>
        <w:t>. A new pop</w:t>
      </w:r>
      <w:r w:rsidR="007234D5">
        <w:t>-</w:t>
      </w:r>
      <w:r>
        <w:t xml:space="preserve">up </w:t>
      </w:r>
      <w:r w:rsidR="007234D5">
        <w:t>figure</w:t>
      </w:r>
      <w:r>
        <w:t xml:space="preserve"> appears that contains 2 plots: the original (top) plot as shown in the </w:t>
      </w:r>
      <w:r w:rsidR="00ED3D45">
        <w:t>App</w:t>
      </w:r>
      <w:r>
        <w:t>, and its oversampled version (bottom). The oversampling factor determines the new number of points (pixels) in the oversampled plot, multiplying BOTH the X and Y points with this number and calculating the values of each point based on the original data points. Example: the demo_image.txt dataset contains a 25*5 image. Using an oversampling factor of 2, the new image will consist of 50*10 points (pixels).</w:t>
      </w:r>
    </w:p>
    <w:p w14:paraId="14EF9207" w14:textId="1A014E98" w:rsidR="009C625D" w:rsidRDefault="009C625D" w:rsidP="003473DB">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The oversampling range is limited to 2 – </w:t>
      </w:r>
      <w:r w:rsidR="007234D5">
        <w:t>2</w:t>
      </w:r>
      <w:r>
        <w:t>0.</w:t>
      </w:r>
    </w:p>
    <w:p w14:paraId="668DC29E" w14:textId="72CA2FFC" w:rsidR="007234D5" w:rsidRDefault="009C625D" w:rsidP="003473DB">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The oversampling only </w:t>
      </w:r>
      <w:r w:rsidR="007234D5">
        <w:t>visualises</w:t>
      </w:r>
      <w:r>
        <w:t xml:space="preserve"> the currently active plot</w:t>
      </w:r>
      <w:r w:rsidR="007234D5">
        <w:t>.</w:t>
      </w:r>
      <w:r w:rsidR="004D052D">
        <w:t xml:space="preserve"> However, new pop-up figures opened by oversampling do NOT overwrite already existing windows, thus several oversampling options can be compared side by side, or several plots can be cycled through and compared / saved.</w:t>
      </w:r>
    </w:p>
    <w:p w14:paraId="7CCEA7DF" w14:textId="21611B63" w:rsidR="001C5049" w:rsidRDefault="004D052D" w:rsidP="003473DB">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Oversampling</w:t>
      </w:r>
      <w:r w:rsidR="009C625D">
        <w:t xml:space="preserve"> does NOT change any data matri</w:t>
      </w:r>
      <w:r>
        <w:t>ces</w:t>
      </w:r>
      <w:r w:rsidR="009C625D">
        <w:t xml:space="preserve">, </w:t>
      </w:r>
      <w:r>
        <w:t>it is only a visualisation tool</w:t>
      </w:r>
      <w:r w:rsidR="001C5049">
        <w:t>.</w:t>
      </w:r>
      <w:r>
        <w:t xml:space="preserve"> Thus, no oversampled data can be saved, only the plots.</w:t>
      </w:r>
    </w:p>
    <w:p w14:paraId="29E8871B" w14:textId="603D3A0A" w:rsidR="007008D5" w:rsidRDefault="007008D5" w:rsidP="003473DB">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Oversampling can generate artefacts, especially close to the right and bottom edges of the images, and in particular when intensities in the original plot are high in those regions</w:t>
      </w:r>
      <w:r w:rsidR="00AD715C">
        <w:t xml:space="preserve"> (as there is no data beyond these points to be used for value estimations). Be aware of this limitation of the algorithm.</w:t>
      </w:r>
    </w:p>
    <w:p w14:paraId="1E9D2286" w14:textId="77777777" w:rsidR="004D052D" w:rsidRDefault="004D052D" w:rsidP="004D052D">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Naturally, no Markers (Purest or Class) are included in the oversampling plots, as their position cannot be determined in the virtually enhanced new plots.</w:t>
      </w:r>
    </w:p>
    <w:p w14:paraId="27E88759" w14:textId="112CA768" w:rsidR="004D052D" w:rsidRDefault="004D052D" w:rsidP="003473DB">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Oversampling refolded data with empty areas will include those empty areas as well.</w:t>
      </w:r>
    </w:p>
    <w:p w14:paraId="244BC9E9" w14:textId="245BD55A" w:rsidR="001C5049" w:rsidRDefault="001C5049" w:rsidP="004D052D">
      <w:pPr>
        <w:jc w:val="both"/>
      </w:pPr>
      <w:r>
        <w:t xml:space="preserve">To perform a new oversampling, click in the oversampling </w:t>
      </w:r>
      <w:r w:rsidR="004D052D">
        <w:t>edit field</w:t>
      </w:r>
      <w:r>
        <w:t xml:space="preserve"> and either change the oversampling value (if a new oversampling factor is to be tested on the same plot), or simply hit “Enter”/”Return” on the keyboard (to keep the same oversampling factor when generating a new plot, after e.g. changing the “Visualised” drop-down list to a new plot, or changing the “Colours” drop-down list to a new colour scheme</w:t>
      </w:r>
      <w:r w:rsidR="004D052D">
        <w:t>)</w:t>
      </w:r>
      <w:r>
        <w:t>.</w:t>
      </w:r>
    </w:p>
    <w:p w14:paraId="5516C3EB" w14:textId="1104E344" w:rsidR="0035267A" w:rsidRDefault="00E92093" w:rsidP="003473DB">
      <w:pPr>
        <w:jc w:val="center"/>
      </w:pPr>
      <w:r w:rsidRPr="00E92093">
        <w:rPr>
          <w:noProof/>
        </w:rPr>
        <w:drawing>
          <wp:inline distT="0" distB="0" distL="0" distR="0" wp14:anchorId="038F65F9" wp14:editId="376F710A">
            <wp:extent cx="3724275" cy="3231236"/>
            <wp:effectExtent l="0" t="0" r="0" b="762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731748" cy="3237720"/>
                    </a:xfrm>
                    <a:prstGeom prst="rect">
                      <a:avLst/>
                    </a:prstGeom>
                  </pic:spPr>
                </pic:pic>
              </a:graphicData>
            </a:graphic>
          </wp:inline>
        </w:drawing>
      </w:r>
    </w:p>
    <w:p w14:paraId="72AED023" w14:textId="62CBC7D6" w:rsidR="001D2D69" w:rsidRDefault="001D2D69" w:rsidP="003473DB">
      <w:pPr>
        <w:jc w:val="both"/>
        <w:rPr>
          <w:i/>
        </w:rPr>
      </w:pPr>
      <w:r w:rsidRPr="00AE03A9">
        <w:rPr>
          <w:b/>
          <w:i/>
        </w:rPr>
        <w:t xml:space="preserve">Figure </w:t>
      </w:r>
      <w:r>
        <w:rPr>
          <w:b/>
          <w:i/>
        </w:rPr>
        <w:t>3</w:t>
      </w:r>
      <w:r w:rsidR="004D052D">
        <w:rPr>
          <w:b/>
          <w:i/>
        </w:rPr>
        <w:t>1</w:t>
      </w:r>
      <w:r w:rsidRPr="004F1442">
        <w:rPr>
          <w:b/>
          <w:i/>
        </w:rPr>
        <w:t>.</w:t>
      </w:r>
      <w:r w:rsidRPr="004F1442">
        <w:rPr>
          <w:i/>
        </w:rPr>
        <w:t xml:space="preserve"> </w:t>
      </w:r>
      <w:r>
        <w:rPr>
          <w:i/>
        </w:rPr>
        <w:t>The Oversampling pop</w:t>
      </w:r>
      <w:r w:rsidR="004D052D">
        <w:rPr>
          <w:i/>
        </w:rPr>
        <w:t>-</w:t>
      </w:r>
      <w:r>
        <w:rPr>
          <w:i/>
        </w:rPr>
        <w:t xml:space="preserve">up </w:t>
      </w:r>
      <w:r w:rsidR="004D052D">
        <w:rPr>
          <w:i/>
        </w:rPr>
        <w:t>figure</w:t>
      </w:r>
      <w:r>
        <w:rPr>
          <w:i/>
        </w:rPr>
        <w:t xml:space="preserve">, using the </w:t>
      </w:r>
      <w:r w:rsidR="00E92093">
        <w:rPr>
          <w:i/>
        </w:rPr>
        <w:t xml:space="preserve">original </w:t>
      </w:r>
      <w:r>
        <w:rPr>
          <w:i/>
        </w:rPr>
        <w:t>total intensity plot generated directly after the “demo_image.txt” file is loaded, using an oversampling factor of 10. Top: no oversampling, Bottom: oversampled by a factor of 10. Note the number of pixels in the image (and the resulting smoothness) and the artefacts generated at the bottom and at the right of the oversampled map (drop of intensity). Note also that the window has its own set of menus and icons (allowing for e.g. saving the plots).</w:t>
      </w:r>
    </w:p>
    <w:p w14:paraId="1C0F8398" w14:textId="77777777" w:rsidR="00D24B53" w:rsidRPr="003F081C" w:rsidRDefault="00D24B53" w:rsidP="003473DB">
      <w:pPr>
        <w:jc w:val="both"/>
      </w:pPr>
    </w:p>
    <w:p w14:paraId="40F4549F" w14:textId="681B082C" w:rsidR="003F081C" w:rsidRPr="003F081C" w:rsidRDefault="00E5436A" w:rsidP="003F081C">
      <w:pPr>
        <w:pStyle w:val="Heading3"/>
        <w:numPr>
          <w:ilvl w:val="2"/>
          <w:numId w:val="1"/>
        </w:numPr>
        <w:jc w:val="both"/>
      </w:pPr>
      <w:bookmarkStart w:id="154" w:name="_Toc133146099"/>
      <w:r>
        <w:t>Show Purest</w:t>
      </w:r>
      <w:bookmarkEnd w:id="153"/>
      <w:bookmarkEnd w:id="154"/>
    </w:p>
    <w:p w14:paraId="0A5BCBA8" w14:textId="4524137F" w:rsidR="00D65A65" w:rsidRDefault="00AD715C" w:rsidP="00853EB7">
      <w:pPr>
        <w:jc w:val="both"/>
      </w:pPr>
      <w:r>
        <w:t xml:space="preserve">The location of the spectra shown in the “Purest” listbox in the MCR-ALS </w:t>
      </w:r>
      <w:r w:rsidR="00ED3D45">
        <w:t>Panel</w:t>
      </w:r>
      <w:r>
        <w:t xml:space="preserve"> of the </w:t>
      </w:r>
      <w:r w:rsidR="00ED3D45">
        <w:t>App</w:t>
      </w:r>
      <w:r>
        <w:t xml:space="preserve"> can be visualised on the plots by ticking the “</w:t>
      </w:r>
      <w:r w:rsidR="00E5436A">
        <w:t>Show Purest</w:t>
      </w:r>
      <w:r>
        <w:t xml:space="preserve">” checkbox. This </w:t>
      </w:r>
      <w:r w:rsidR="004D052D">
        <w:t>checkbox is located in the MCR-ALS Panel of the App!</w:t>
      </w:r>
      <w:r>
        <w:t xml:space="preserve"> </w:t>
      </w:r>
      <w:r w:rsidR="004D052D">
        <w:t>W</w:t>
      </w:r>
      <w:r>
        <w:t xml:space="preserve">hite diamond markers with </w:t>
      </w:r>
      <w:r w:rsidR="004D052D">
        <w:t>black</w:t>
      </w:r>
      <w:r>
        <w:t xml:space="preserve"> outlines </w:t>
      </w:r>
      <w:r w:rsidR="004D052D">
        <w:t xml:space="preserve">are added </w:t>
      </w:r>
      <w:r>
        <w:t xml:space="preserve">to the plots in the </w:t>
      </w:r>
      <w:r w:rsidR="00ED3D45">
        <w:t>Evaluation Panel</w:t>
      </w:r>
      <w:r>
        <w:t xml:space="preserve"> of the </w:t>
      </w:r>
      <w:r w:rsidR="00ED3D45">
        <w:t>App</w:t>
      </w:r>
      <w:r w:rsidR="00E718FA">
        <w:t xml:space="preserve"> (see e.g. </w:t>
      </w:r>
      <w:r w:rsidR="00E718FA" w:rsidRPr="00E718FA">
        <w:rPr>
          <w:b/>
        </w:rPr>
        <w:t>Figure</w:t>
      </w:r>
      <w:r w:rsidR="00387292">
        <w:rPr>
          <w:b/>
        </w:rPr>
        <w:t>s</w:t>
      </w:r>
      <w:r w:rsidR="00E718FA" w:rsidRPr="00E718FA">
        <w:rPr>
          <w:b/>
        </w:rPr>
        <w:t xml:space="preserve"> 2</w:t>
      </w:r>
      <w:r w:rsidR="004D052D">
        <w:rPr>
          <w:b/>
        </w:rPr>
        <w:t>7</w:t>
      </w:r>
      <w:r w:rsidR="00387292" w:rsidRPr="00387292">
        <w:t xml:space="preserve"> and </w:t>
      </w:r>
      <w:r w:rsidR="00387292">
        <w:rPr>
          <w:b/>
        </w:rPr>
        <w:t>3</w:t>
      </w:r>
      <w:r w:rsidR="004D052D">
        <w:rPr>
          <w:b/>
        </w:rPr>
        <w:t>2</w:t>
      </w:r>
      <w:r w:rsidR="00E718FA">
        <w:t>)</w:t>
      </w:r>
      <w:r>
        <w:t>.</w:t>
      </w:r>
    </w:p>
    <w:p w14:paraId="65C06BBE" w14:textId="7F72199D" w:rsidR="00AD715C" w:rsidRDefault="00AD715C" w:rsidP="00AD715C">
      <w:pPr>
        <w:ind w:left="720"/>
      </w:pPr>
      <w:r w:rsidRPr="00460461">
        <w:rPr>
          <w:b/>
          <w:sz w:val="36"/>
          <w:szCs w:val="36"/>
        </w:rPr>
        <w:sym w:font="Webdings" w:char="F069"/>
      </w:r>
      <w:r w:rsidRPr="00F71035">
        <w:rPr>
          <w:b/>
          <w:sz w:val="36"/>
          <w:szCs w:val="36"/>
        </w:rPr>
        <w:t xml:space="preserve"> </w:t>
      </w:r>
      <w:r w:rsidRPr="00F71035">
        <w:rPr>
          <w:b/>
        </w:rPr>
        <w:t>Warning/Information:</w:t>
      </w:r>
      <w:r>
        <w:t xml:space="preserve"> Naturally, only those elements of the “Purest” listbox can be shown in the plot that are members of the dataset. Externally supplied Initial Estimates, either manually loaded (see </w:t>
      </w:r>
      <w:r w:rsidRPr="00B32B7E">
        <w:rPr>
          <w:color w:val="00B0F0"/>
        </w:rPr>
        <w:fldChar w:fldCharType="begin"/>
      </w:r>
      <w:r w:rsidRPr="00B32B7E">
        <w:rPr>
          <w:color w:val="00B0F0"/>
        </w:rPr>
        <w:instrText xml:space="preserve"> REF _Ref459639075 \h  \* MERGEFORMAT </w:instrText>
      </w:r>
      <w:r w:rsidRPr="00B32B7E">
        <w:rPr>
          <w:color w:val="00B0F0"/>
        </w:rPr>
      </w:r>
      <w:r w:rsidRPr="00B32B7E">
        <w:rPr>
          <w:color w:val="00B0F0"/>
        </w:rPr>
        <w:fldChar w:fldCharType="separate"/>
      </w:r>
      <w:r w:rsidR="00AE279C" w:rsidRPr="00AE279C">
        <w:rPr>
          <w:color w:val="00B0F0"/>
        </w:rPr>
        <w:t>Load Input</w:t>
      </w:r>
      <w:r w:rsidRPr="00B32B7E">
        <w:rPr>
          <w:color w:val="00B0F0"/>
        </w:rPr>
        <w:fldChar w:fldCharType="end"/>
      </w:r>
      <w:r>
        <w:t xml:space="preserve">) ones or those imported from Reference Spectra (see </w:t>
      </w:r>
      <w:r w:rsidRPr="00B32B7E">
        <w:rPr>
          <w:color w:val="00B0F0"/>
        </w:rPr>
        <w:fldChar w:fldCharType="begin"/>
      </w:r>
      <w:r w:rsidRPr="00B32B7E">
        <w:rPr>
          <w:color w:val="00B0F0"/>
        </w:rPr>
        <w:instrText xml:space="preserve"> REF _Ref459635601 \h  \* MERGEFORMAT </w:instrText>
      </w:r>
      <w:r w:rsidRPr="00B32B7E">
        <w:rPr>
          <w:color w:val="00B0F0"/>
        </w:rPr>
      </w:r>
      <w:r w:rsidRPr="00B32B7E">
        <w:rPr>
          <w:color w:val="00B0F0"/>
        </w:rPr>
        <w:fldChar w:fldCharType="separate"/>
      </w:r>
      <w:r w:rsidR="00AE279C" w:rsidRPr="00AE279C">
        <w:rPr>
          <w:color w:val="00B0F0"/>
        </w:rPr>
        <w:t>Use Reference Spectra</w:t>
      </w:r>
      <w:r w:rsidRPr="00B32B7E">
        <w:rPr>
          <w:color w:val="00B0F0"/>
        </w:rPr>
        <w:fldChar w:fldCharType="end"/>
      </w:r>
      <w:r>
        <w:t>) cannot be visualised.</w:t>
      </w:r>
    </w:p>
    <w:p w14:paraId="2DD8217A" w14:textId="13CF7D3E" w:rsidR="006E3C7D" w:rsidRDefault="006E3C7D" w:rsidP="006E3C7D">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Purest Markers on the visualisation plot are </w:t>
      </w:r>
      <w:r w:rsidRPr="008F4E24">
        <w:rPr>
          <w:b/>
        </w:rPr>
        <w:t>all white (not colour coded) and have no labels</w:t>
      </w:r>
      <w:r>
        <w:t xml:space="preserve"> to indicate which Component they belong to (see </w:t>
      </w:r>
      <w:r w:rsidRPr="008F4E24">
        <w:rPr>
          <w:b/>
        </w:rPr>
        <w:t xml:space="preserve">Figure </w:t>
      </w:r>
      <w:r w:rsidR="004D052D">
        <w:rPr>
          <w:b/>
        </w:rPr>
        <w:t>20</w:t>
      </w:r>
      <w:r w:rsidRPr="008F4E24">
        <w:rPr>
          <w:b/>
        </w:rPr>
        <w:t xml:space="preserve"> </w:t>
      </w:r>
      <w:r>
        <w:t>for an example). This information has to be deduced from their position.</w:t>
      </w:r>
    </w:p>
    <w:p w14:paraId="5789017D" w14:textId="112E567D" w:rsidR="006E3C7D" w:rsidRDefault="006E3C7D" w:rsidP="006E3C7D">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Markers remain even if the Visualised plot is changed using the “Visualised” drop-down list (see </w:t>
      </w:r>
      <w:r w:rsidRPr="00B32B7E">
        <w:rPr>
          <w:color w:val="00B0F0"/>
        </w:rPr>
        <w:fldChar w:fldCharType="begin"/>
      </w:r>
      <w:r w:rsidRPr="00B32B7E">
        <w:rPr>
          <w:color w:val="00B0F0"/>
        </w:rPr>
        <w:instrText xml:space="preserve"> REF _Ref459108234 \h  \* MERGEFORMAT </w:instrText>
      </w:r>
      <w:r w:rsidRPr="00B32B7E">
        <w:rPr>
          <w:color w:val="00B0F0"/>
        </w:rPr>
      </w:r>
      <w:r w:rsidRPr="00B32B7E">
        <w:rPr>
          <w:color w:val="00B0F0"/>
        </w:rPr>
        <w:fldChar w:fldCharType="separate"/>
      </w:r>
      <w:r w:rsidR="00AE279C" w:rsidRPr="00AE279C">
        <w:rPr>
          <w:color w:val="00B0F0"/>
        </w:rPr>
        <w:t>Change Plot</w:t>
      </w:r>
      <w:r w:rsidRPr="00B32B7E">
        <w:rPr>
          <w:color w:val="00B0F0"/>
        </w:rPr>
        <w:fldChar w:fldCharType="end"/>
      </w:r>
      <w:r>
        <w:t xml:space="preserve">) or a different colour coding is selected via the “Colours” drop-down list (see </w:t>
      </w:r>
      <w:r w:rsidRPr="00B32B7E">
        <w:rPr>
          <w:color w:val="00B0F0"/>
        </w:rPr>
        <w:fldChar w:fldCharType="begin"/>
      </w:r>
      <w:r w:rsidRPr="00B32B7E">
        <w:rPr>
          <w:color w:val="00B0F0"/>
        </w:rPr>
        <w:instrText xml:space="preserve"> REF _Ref459191530 \h  \* MERGEFORMAT </w:instrText>
      </w:r>
      <w:r w:rsidRPr="00B32B7E">
        <w:rPr>
          <w:color w:val="00B0F0"/>
        </w:rPr>
      </w:r>
      <w:r w:rsidRPr="00B32B7E">
        <w:rPr>
          <w:color w:val="00B0F0"/>
        </w:rPr>
        <w:fldChar w:fldCharType="separate"/>
      </w:r>
      <w:r w:rsidR="00AE279C" w:rsidRPr="00AE279C">
        <w:rPr>
          <w:color w:val="00B0F0"/>
        </w:rPr>
        <w:t>Change Colour</w:t>
      </w:r>
      <w:r w:rsidRPr="00B32B7E">
        <w:rPr>
          <w:color w:val="00B0F0"/>
        </w:rPr>
        <w:fldChar w:fldCharType="end"/>
      </w:r>
      <w:r>
        <w:t>), as long as the checkbox is ticked.</w:t>
      </w:r>
    </w:p>
    <w:p w14:paraId="3E0AECC8" w14:textId="66C02404" w:rsidR="006E3C7D" w:rsidRDefault="006E3C7D" w:rsidP="006E3C7D">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position of the Markers automatically update when the image is refolded / reset (see </w:t>
      </w:r>
      <w:r w:rsidRPr="00B32B7E">
        <w:rPr>
          <w:color w:val="00B0F0"/>
        </w:rPr>
        <w:fldChar w:fldCharType="begin"/>
      </w:r>
      <w:r w:rsidRPr="00B32B7E">
        <w:rPr>
          <w:color w:val="00B0F0"/>
        </w:rPr>
        <w:instrText xml:space="preserve"> REF _Ref459106894 \h  \* MERGEFORMAT </w:instrText>
      </w:r>
      <w:r w:rsidRPr="00B32B7E">
        <w:rPr>
          <w:color w:val="00B0F0"/>
        </w:rPr>
      </w:r>
      <w:r w:rsidRPr="00B32B7E">
        <w:rPr>
          <w:color w:val="00B0F0"/>
        </w:rPr>
        <w:fldChar w:fldCharType="separate"/>
      </w:r>
      <w:r w:rsidR="00AE279C" w:rsidRPr="00AE279C">
        <w:rPr>
          <w:color w:val="00B0F0"/>
        </w:rPr>
        <w:t>Change Dimensions (Refold and Transpose)</w:t>
      </w:r>
      <w:r w:rsidRPr="00B32B7E">
        <w:rPr>
          <w:color w:val="00B0F0"/>
        </w:rPr>
        <w:fldChar w:fldCharType="end"/>
      </w:r>
      <w:r>
        <w:t>).</w:t>
      </w:r>
    </w:p>
    <w:p w14:paraId="442A7C5D" w14:textId="75D2048F" w:rsidR="006E3C7D" w:rsidRDefault="006E3C7D" w:rsidP="006E3C7D">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Markers automatically update when the number of Components is altered (see </w:t>
      </w:r>
      <w:r w:rsidRPr="00B32B7E">
        <w:rPr>
          <w:color w:val="00B0F0"/>
        </w:rPr>
        <w:fldChar w:fldCharType="begin"/>
      </w:r>
      <w:r w:rsidRPr="00B32B7E">
        <w:rPr>
          <w:color w:val="00B0F0"/>
        </w:rPr>
        <w:instrText xml:space="preserve"> REF _Ref459195171 \h  \* MERGEFORMAT </w:instrText>
      </w:r>
      <w:r w:rsidRPr="00B32B7E">
        <w:rPr>
          <w:color w:val="00B0F0"/>
        </w:rPr>
      </w:r>
      <w:r w:rsidRPr="00B32B7E">
        <w:rPr>
          <w:color w:val="00B0F0"/>
        </w:rPr>
        <w:fldChar w:fldCharType="separate"/>
      </w:r>
      <w:r w:rsidR="00AE279C" w:rsidRPr="00AE279C">
        <w:rPr>
          <w:color w:val="00B0F0"/>
        </w:rPr>
        <w:t>Number of Components</w:t>
      </w:r>
      <w:r w:rsidRPr="00B32B7E">
        <w:rPr>
          <w:color w:val="00B0F0"/>
        </w:rPr>
        <w:fldChar w:fldCharType="end"/>
      </w:r>
      <w:r>
        <w:t>).</w:t>
      </w:r>
    </w:p>
    <w:p w14:paraId="32DE6B03" w14:textId="0451105E" w:rsidR="006E3C7D" w:rsidRDefault="006E3C7D" w:rsidP="006E3C7D">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Markers </w:t>
      </w:r>
      <w:r w:rsidR="004D052D">
        <w:t>also</w:t>
      </w:r>
      <w:r>
        <w:t xml:space="preserve"> appear in the plots of pop-up </w:t>
      </w:r>
      <w:r w:rsidR="004D052D">
        <w:t>figures</w:t>
      </w:r>
      <w:r>
        <w:t xml:space="preserve"> (such as the plots displayed by the “Show Comp </w:t>
      </w:r>
      <w:r w:rsidR="004D052D">
        <w:t>Plot</w:t>
      </w:r>
      <w:r>
        <w:t>s” button)</w:t>
      </w:r>
      <w:r w:rsidR="004D052D">
        <w:t xml:space="preserve">, except for the Oversampling pop-up figure (see </w:t>
      </w:r>
      <w:r w:rsidR="004D052D" w:rsidRPr="004D052D">
        <w:rPr>
          <w:color w:val="00B0F0"/>
        </w:rPr>
        <w:fldChar w:fldCharType="begin"/>
      </w:r>
      <w:r w:rsidR="004D052D" w:rsidRPr="004D052D">
        <w:rPr>
          <w:color w:val="00B0F0"/>
        </w:rPr>
        <w:instrText xml:space="preserve"> REF _Ref459901929 \h </w:instrText>
      </w:r>
      <w:r w:rsidR="004D052D" w:rsidRPr="004D052D">
        <w:rPr>
          <w:color w:val="00B0F0"/>
        </w:rPr>
      </w:r>
      <w:r w:rsidR="004D052D" w:rsidRPr="004D052D">
        <w:rPr>
          <w:color w:val="00B0F0"/>
        </w:rPr>
        <w:fldChar w:fldCharType="separate"/>
      </w:r>
      <w:r w:rsidR="00AE279C">
        <w:t>Oversample</w:t>
      </w:r>
      <w:r w:rsidR="004D052D" w:rsidRPr="004D052D">
        <w:rPr>
          <w:color w:val="00B0F0"/>
        </w:rPr>
        <w:fldChar w:fldCharType="end"/>
      </w:r>
      <w:r w:rsidR="004D052D">
        <w:t>).</w:t>
      </w:r>
    </w:p>
    <w:p w14:paraId="2A9D0B1F" w14:textId="2C7982D9" w:rsidR="00AD715C" w:rsidRDefault="006E3C7D" w:rsidP="006E3C7D">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If the Markers are visible in the </w:t>
      </w:r>
      <w:r w:rsidR="00ED3D45">
        <w:t>Evaluation Panel</w:t>
      </w:r>
      <w:r>
        <w:t xml:space="preserve"> of the </w:t>
      </w:r>
      <w:r w:rsidR="00ED3D45">
        <w:t>App</w:t>
      </w:r>
      <w:r>
        <w:t xml:space="preserve">, they will be visible in the Saved plots </w:t>
      </w:r>
      <w:r w:rsidR="004D052D">
        <w:t>as well</w:t>
      </w:r>
      <w:r>
        <w:t>.</w:t>
      </w:r>
    </w:p>
    <w:p w14:paraId="69EC8DEA" w14:textId="77777777" w:rsidR="00E718FA" w:rsidRDefault="00E718FA" w:rsidP="004D052D">
      <w:pPr>
        <w:jc w:val="both"/>
      </w:pPr>
    </w:p>
    <w:p w14:paraId="3B9208D4" w14:textId="11664BFA" w:rsidR="00093E88" w:rsidRDefault="00093E88" w:rsidP="00F96766">
      <w:pPr>
        <w:pStyle w:val="Heading2"/>
        <w:numPr>
          <w:ilvl w:val="1"/>
          <w:numId w:val="1"/>
        </w:numPr>
      </w:pPr>
      <w:bookmarkStart w:id="155" w:name="_Ref459194972"/>
      <w:bookmarkStart w:id="156" w:name="_Toc133146100"/>
      <w:bookmarkStart w:id="157" w:name="_Ref459124256"/>
      <w:r>
        <w:t xml:space="preserve">Show Component </w:t>
      </w:r>
      <w:r w:rsidR="00DB7155">
        <w:t>Plot</w:t>
      </w:r>
      <w:r>
        <w:t>s</w:t>
      </w:r>
      <w:bookmarkEnd w:id="155"/>
      <w:bookmarkEnd w:id="156"/>
    </w:p>
    <w:p w14:paraId="6C697638" w14:textId="0DEB05B0" w:rsidR="00093E88" w:rsidRDefault="0059266C" w:rsidP="00853EB7">
      <w:pPr>
        <w:jc w:val="both"/>
      </w:pPr>
      <w:r>
        <w:t xml:space="preserve">See </w:t>
      </w:r>
      <w:r w:rsidRPr="00B32B7E">
        <w:rPr>
          <w:color w:val="00B0F0"/>
        </w:rPr>
        <w:fldChar w:fldCharType="begin"/>
      </w:r>
      <w:r w:rsidRPr="00B32B7E">
        <w:rPr>
          <w:color w:val="00B0F0"/>
        </w:rPr>
        <w:instrText xml:space="preserve"> REF _Ref459884442 \h  \* MERGEFORMAT </w:instrText>
      </w:r>
      <w:r w:rsidRPr="00B32B7E">
        <w:rPr>
          <w:color w:val="00B0F0"/>
        </w:rPr>
      </w:r>
      <w:r w:rsidRPr="00B32B7E">
        <w:rPr>
          <w:color w:val="00B0F0"/>
        </w:rPr>
        <w:fldChar w:fldCharType="separate"/>
      </w:r>
      <w:r w:rsidR="00AE279C" w:rsidRPr="00AE279C">
        <w:rPr>
          <w:color w:val="00B0F0"/>
        </w:rPr>
        <w:t>Show the Component Maps</w:t>
      </w:r>
      <w:r w:rsidRPr="00B32B7E">
        <w:rPr>
          <w:color w:val="00B0F0"/>
        </w:rPr>
        <w:fldChar w:fldCharType="end"/>
      </w:r>
      <w:r>
        <w:t xml:space="preserve"> and </w:t>
      </w:r>
      <w:r w:rsidRPr="00B32B7E">
        <w:rPr>
          <w:color w:val="00B0F0"/>
        </w:rPr>
        <w:fldChar w:fldCharType="begin"/>
      </w:r>
      <w:r w:rsidRPr="00B32B7E">
        <w:rPr>
          <w:color w:val="00B0F0"/>
        </w:rPr>
        <w:instrText xml:space="preserve"> REF _Ref459108234 \h  \* MERGEFORMAT </w:instrText>
      </w:r>
      <w:r w:rsidRPr="00B32B7E">
        <w:rPr>
          <w:color w:val="00B0F0"/>
        </w:rPr>
      </w:r>
      <w:r w:rsidRPr="00B32B7E">
        <w:rPr>
          <w:color w:val="00B0F0"/>
        </w:rPr>
        <w:fldChar w:fldCharType="separate"/>
      </w:r>
      <w:r w:rsidR="00AE279C" w:rsidRPr="00AE279C">
        <w:rPr>
          <w:color w:val="00B0F0"/>
        </w:rPr>
        <w:t>Change Plot</w:t>
      </w:r>
      <w:r w:rsidRPr="00B32B7E">
        <w:rPr>
          <w:color w:val="00B0F0"/>
        </w:rPr>
        <w:fldChar w:fldCharType="end"/>
      </w:r>
      <w:r>
        <w:t>.</w:t>
      </w:r>
    </w:p>
    <w:p w14:paraId="2922C093" w14:textId="6E887AC5" w:rsidR="00093E88" w:rsidRPr="00093E88" w:rsidRDefault="00093E88" w:rsidP="00853EB7">
      <w:pPr>
        <w:jc w:val="both"/>
      </w:pPr>
    </w:p>
    <w:p w14:paraId="7EA09D5E" w14:textId="623B3260" w:rsidR="00FF68A5" w:rsidRDefault="00FF68A5" w:rsidP="00F96766">
      <w:pPr>
        <w:pStyle w:val="Heading2"/>
        <w:numPr>
          <w:ilvl w:val="1"/>
          <w:numId w:val="1"/>
        </w:numPr>
      </w:pPr>
      <w:bookmarkStart w:id="158" w:name="_Ref459124583"/>
      <w:bookmarkStart w:id="159" w:name="_Ref459189689"/>
      <w:bookmarkStart w:id="160" w:name="_Toc133146101"/>
      <w:r>
        <w:t xml:space="preserve">Save </w:t>
      </w:r>
      <w:r w:rsidR="00A6322E">
        <w:t>Comp</w:t>
      </w:r>
      <w:r>
        <w:t xml:space="preserve"> Plots</w:t>
      </w:r>
      <w:bookmarkEnd w:id="157"/>
      <w:bookmarkEnd w:id="158"/>
      <w:bookmarkEnd w:id="159"/>
      <w:bookmarkEnd w:id="160"/>
    </w:p>
    <w:p w14:paraId="72C22395" w14:textId="001D8AF6" w:rsidR="00D65A65" w:rsidRDefault="002F165E" w:rsidP="00853EB7">
      <w:pPr>
        <w:jc w:val="both"/>
      </w:pPr>
      <w:r>
        <w:t xml:space="preserve">Click on the “Save </w:t>
      </w:r>
      <w:r w:rsidR="00371B56">
        <w:t>Comp</w:t>
      </w:r>
      <w:r>
        <w:t xml:space="preserve"> Plots” button in the </w:t>
      </w:r>
      <w:r w:rsidR="00ED3D45">
        <w:t>Evaluation Panel</w:t>
      </w:r>
      <w:r>
        <w:t xml:space="preserve"> of the </w:t>
      </w:r>
      <w:r w:rsidR="00ED3D45">
        <w:t>App</w:t>
      </w:r>
      <w:r>
        <w:t xml:space="preserve"> to save all</w:t>
      </w:r>
      <w:r w:rsidR="00371B56">
        <w:t xml:space="preserve"> the component</w:t>
      </w:r>
      <w:r>
        <w:t xml:space="preserve"> plots </w:t>
      </w:r>
      <w:r w:rsidR="00371B56">
        <w:t>individually</w:t>
      </w:r>
      <w:r>
        <w:t>. A standard save dialog window appears where the folder and filename can be provided.</w:t>
      </w:r>
    </w:p>
    <w:p w14:paraId="546F3F95" w14:textId="73D0F5AF" w:rsidR="002F165E" w:rsidRDefault="002F165E" w:rsidP="00371B56">
      <w:pPr>
        <w:jc w:val="both"/>
      </w:pPr>
      <w:r>
        <w:t xml:space="preserve">By default, the </w:t>
      </w:r>
      <w:r w:rsidR="00ED3D45">
        <w:t>App</w:t>
      </w:r>
      <w:r>
        <w:t xml:space="preserve"> suggests the same folder from which the original dataset was loaded, and suggests the same name as the original dataset</w:t>
      </w:r>
      <w:r w:rsidR="00371B56">
        <w:t xml:space="preserve">. The following file formats can be chosen: </w:t>
      </w:r>
      <w:r>
        <w:t xml:space="preserve"> </w:t>
      </w:r>
      <w:r w:rsidR="00371B56">
        <w:t xml:space="preserve">.png (24-bit Portable Network Graphics, but no alpha channel (transparency); .jpg (24-bit JPEG); .tif (uncompressed 24-bit TIFF); .eps (Encapsulated PostScript, Level 3 colour); and .pdf (full page Portable Document Format, in colour, including page orientation), .eps and .pdf are vector graphic formats at can be scaled lossless. The others are .img formats with fixed resolutions. </w:t>
      </w:r>
      <w:r>
        <w:t xml:space="preserve">EACH PLOT will be saved as an individual file with the selected file format/extension, and the name supplied in the dialog box is used only as a prefix: each file name will be appended by the </w:t>
      </w:r>
      <w:r w:rsidR="00371B56">
        <w:t>Component number and the type of plot (Concentration or Spectrum)</w:t>
      </w:r>
      <w:r w:rsidR="00222AA6">
        <w:t>.</w:t>
      </w:r>
    </w:p>
    <w:p w14:paraId="3783FFA5" w14:textId="6735D4ED" w:rsidR="002F165E" w:rsidRDefault="002F165E" w:rsidP="00371B56">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Pr="0024214B">
        <w:rPr>
          <w:b/>
        </w:rPr>
        <w:t>Mac and Windows compatibility and resolution problems of the saved plots may arise</w:t>
      </w:r>
      <w:r>
        <w:t>. T</w:t>
      </w:r>
      <w:r w:rsidR="00371B56">
        <w:t>his is especially true for tiff files. T</w:t>
      </w:r>
      <w:r>
        <w:t>est different formats to find the optimal solution to the current computer architecture</w:t>
      </w:r>
      <w:r w:rsidR="00222AA6">
        <w:t>.</w:t>
      </w:r>
    </w:p>
    <w:p w14:paraId="173674AC" w14:textId="54FE4537" w:rsidR="00371B56" w:rsidRPr="00371B56" w:rsidRDefault="00371B56" w:rsidP="00371B56">
      <w:pPr>
        <w:ind w:left="720"/>
        <w:jc w:val="both"/>
      </w:pPr>
      <w:r w:rsidRPr="00460461">
        <w:rPr>
          <w:b/>
          <w:sz w:val="36"/>
          <w:szCs w:val="36"/>
        </w:rPr>
        <w:sym w:font="Webdings" w:char="F069"/>
      </w:r>
      <w:r w:rsidRPr="00460461">
        <w:rPr>
          <w:b/>
          <w:sz w:val="36"/>
          <w:szCs w:val="36"/>
        </w:rPr>
        <w:t xml:space="preserve"> </w:t>
      </w:r>
      <w:r>
        <w:rPr>
          <w:b/>
        </w:rPr>
        <w:t>Warning/Information</w:t>
      </w:r>
      <w:r w:rsidRPr="00371B56">
        <w:rPr>
          <w:b/>
        </w:rPr>
        <w:t>:</w:t>
      </w:r>
      <w:r w:rsidRPr="00371B56">
        <w:t xml:space="preserve"> Onl</w:t>
      </w:r>
      <w:r>
        <w:t>y component maps are saved, Integral, Single Point Intensity, Clusters or the original total intensity plot needs to be saved by selecting them in the Visualised drop-down menu and hovering over their map to bring up the context sensitive icons.</w:t>
      </w:r>
    </w:p>
    <w:p w14:paraId="75305785" w14:textId="14F25ADD" w:rsidR="002F165E" w:rsidRDefault="00371B56" w:rsidP="00371B56">
      <w:pPr>
        <w:ind w:left="720"/>
        <w:jc w:val="both"/>
      </w:pPr>
      <w:r w:rsidRPr="00460461">
        <w:rPr>
          <w:b/>
          <w:sz w:val="36"/>
          <w:szCs w:val="36"/>
        </w:rPr>
        <w:sym w:font="Webdings" w:char="F069"/>
      </w:r>
      <w:r w:rsidRPr="00460461">
        <w:rPr>
          <w:b/>
          <w:sz w:val="36"/>
          <w:szCs w:val="36"/>
        </w:rPr>
        <w:t xml:space="preserve"> </w:t>
      </w:r>
      <w:r>
        <w:rPr>
          <w:b/>
        </w:rPr>
        <w:t>Warning/Information</w:t>
      </w:r>
      <w:r w:rsidRPr="00371B56">
        <w:rPr>
          <w:b/>
        </w:rPr>
        <w:t>:</w:t>
      </w:r>
      <w:r w:rsidRPr="00371B56">
        <w:t xml:space="preserve"> </w:t>
      </w:r>
      <w:r>
        <w:t>All files are in the same format. It is not possible to save one Component map as one file type and another as a different one. If that is needed, select the map in the Visualised drop-down menu, hover over the map to bring up the context sensitive icons and save each map in a different format.</w:t>
      </w:r>
    </w:p>
    <w:p w14:paraId="30948ACE" w14:textId="0B95D584" w:rsidR="00371B56" w:rsidRDefault="00371B56" w:rsidP="00371B56">
      <w:pPr>
        <w:ind w:left="720"/>
        <w:jc w:val="both"/>
      </w:pPr>
      <w:r w:rsidRPr="00460461">
        <w:rPr>
          <w:b/>
          <w:sz w:val="36"/>
          <w:szCs w:val="36"/>
        </w:rPr>
        <w:sym w:font="Webdings" w:char="F069"/>
      </w:r>
      <w:r w:rsidRPr="00460461">
        <w:rPr>
          <w:b/>
          <w:sz w:val="36"/>
          <w:szCs w:val="36"/>
        </w:rPr>
        <w:t xml:space="preserve"> </w:t>
      </w:r>
      <w:r>
        <w:rPr>
          <w:b/>
        </w:rPr>
        <w:t>Warning/Information</w:t>
      </w:r>
      <w:r w:rsidRPr="00371B56">
        <w:rPr>
          <w:b/>
        </w:rPr>
        <w:t>:</w:t>
      </w:r>
      <w:r w:rsidRPr="00371B56">
        <w:t xml:space="preserve"> </w:t>
      </w:r>
      <w:r>
        <w:t xml:space="preserve">This is the only option to </w:t>
      </w:r>
      <w:r w:rsidR="00204F24">
        <w:t xml:space="preserve">automatically </w:t>
      </w:r>
      <w:r>
        <w:t>save individual Spectral Profiles.</w:t>
      </w:r>
    </w:p>
    <w:p w14:paraId="0E2CE918" w14:textId="77777777" w:rsidR="00D24B53" w:rsidRDefault="00D24B53" w:rsidP="00371B56">
      <w:pPr>
        <w:ind w:left="720"/>
        <w:jc w:val="both"/>
      </w:pPr>
    </w:p>
    <w:p w14:paraId="1CDBFA1A" w14:textId="77777777" w:rsidR="00FF68A5" w:rsidRDefault="00FF68A5" w:rsidP="00F96766">
      <w:pPr>
        <w:pStyle w:val="Heading2"/>
        <w:numPr>
          <w:ilvl w:val="1"/>
          <w:numId w:val="1"/>
        </w:numPr>
      </w:pPr>
      <w:bookmarkStart w:id="161" w:name="_Ref459107933"/>
      <w:bookmarkStart w:id="162" w:name="_Toc133146102"/>
      <w:r>
        <w:t>Mark Classes</w:t>
      </w:r>
      <w:bookmarkEnd w:id="161"/>
      <w:bookmarkEnd w:id="162"/>
    </w:p>
    <w:p w14:paraId="05C258AB" w14:textId="574A1D74" w:rsidR="00A640B0" w:rsidRDefault="00A640B0" w:rsidP="00853EB7">
      <w:pPr>
        <w:jc w:val="both"/>
      </w:pPr>
      <w:r>
        <w:t xml:space="preserve">Spectra in the dataset can be assigned to any one of </w:t>
      </w:r>
      <w:r w:rsidR="00C62549">
        <w:t>6</w:t>
      </w:r>
      <w:r>
        <w:t xml:space="preserve"> possible classes</w:t>
      </w:r>
      <w:r w:rsidR="00C62549">
        <w:t xml:space="preserve"> using radio button selections first</w:t>
      </w:r>
      <w:r>
        <w:t xml:space="preserve">: class </w:t>
      </w:r>
      <w:r w:rsidR="00C62549">
        <w:t>1</w:t>
      </w:r>
      <w:r>
        <w:t xml:space="preserve"> (</w:t>
      </w:r>
      <w:r w:rsidR="00C62549">
        <w:t>black</w:t>
      </w:r>
      <w:r w:rsidR="00D73996">
        <w:t>)</w:t>
      </w:r>
      <w:r>
        <w:t xml:space="preserve">, class </w:t>
      </w:r>
      <w:r w:rsidR="00D73996">
        <w:t>2</w:t>
      </w:r>
      <w:r>
        <w:t xml:space="preserve"> (</w:t>
      </w:r>
      <w:r w:rsidR="00D73996">
        <w:t>red</w:t>
      </w:r>
      <w:r>
        <w:t xml:space="preserve">), class </w:t>
      </w:r>
      <w:r w:rsidR="00D73996">
        <w:t>3</w:t>
      </w:r>
      <w:r>
        <w:t xml:space="preserve"> (</w:t>
      </w:r>
      <w:r w:rsidR="00D73996">
        <w:t>blue</w:t>
      </w:r>
      <w:r>
        <w:t xml:space="preserve">), class </w:t>
      </w:r>
      <w:r w:rsidR="00D73996">
        <w:t>4</w:t>
      </w:r>
      <w:r>
        <w:t xml:space="preserve"> (green)</w:t>
      </w:r>
      <w:r w:rsidR="00D73996">
        <w:t>,</w:t>
      </w:r>
      <w:r>
        <w:t xml:space="preserve"> class </w:t>
      </w:r>
      <w:r w:rsidR="00D73996">
        <w:t>5</w:t>
      </w:r>
      <w:r>
        <w:t xml:space="preserve"> (</w:t>
      </w:r>
      <w:r w:rsidR="00D73996">
        <w:t>magenta</w:t>
      </w:r>
      <w:r>
        <w:t>)</w:t>
      </w:r>
      <w:r w:rsidR="00D73996">
        <w:t xml:space="preserve"> and class 6 (cyan)</w:t>
      </w:r>
      <w:r>
        <w:t>. Any particular spectrum can only belong to on</w:t>
      </w:r>
      <w:r w:rsidR="00D73996">
        <w:t>ly on</w:t>
      </w:r>
      <w:r>
        <w:t>e class.</w:t>
      </w:r>
    </w:p>
    <w:p w14:paraId="403ED852" w14:textId="0D4A925B" w:rsidR="00A640B0" w:rsidRDefault="00A640B0" w:rsidP="00853EB7">
      <w:pPr>
        <w:jc w:val="both"/>
      </w:pPr>
      <w:r>
        <w:t xml:space="preserve">Marked spectra are shown in the Marked Spectra Plot of the </w:t>
      </w:r>
      <w:r w:rsidR="00ED3D45">
        <w:t>Evaluation Panel</w:t>
      </w:r>
      <w:r>
        <w:t xml:space="preserve"> of the </w:t>
      </w:r>
      <w:r w:rsidR="00ED3D45">
        <w:t>App</w:t>
      </w:r>
      <w:r>
        <w:t>, using the colour of their classes. The Marked Spectra Plot updates automatically as soon as any Pre-Processing parameter is changed</w:t>
      </w:r>
      <w:r w:rsidR="00D73996">
        <w:t xml:space="preserve"> (even if the data is NOT passed to MCR-ALS after changing the pre-processing parameters)</w:t>
      </w:r>
      <w:r>
        <w:t>, or a spectrum is added or removed from the Marked Spectra list.</w:t>
      </w:r>
    </w:p>
    <w:p w14:paraId="3E166B5F" w14:textId="0C06FA38" w:rsidR="00D65A65" w:rsidRDefault="00A640B0" w:rsidP="00853EB7">
      <w:pPr>
        <w:jc w:val="both"/>
      </w:pPr>
      <w:r>
        <w:t>The positions of the Marked Spectra are also indicated on the Visualised plots, using square markers with the</w:t>
      </w:r>
      <w:r w:rsidR="00D73996">
        <w:t>ir</w:t>
      </w:r>
      <w:r>
        <w:t xml:space="preserve"> respective class colours and white outlines. These Class Markers remain even if the “Visualised” drop-down menu is changed to show a different map, or the “Colours” drop-down menu is changed to use a different colour scheme for visualisations.</w:t>
      </w:r>
    </w:p>
    <w:p w14:paraId="4A33D4BF" w14:textId="7A18A92E" w:rsidR="00C3208F" w:rsidRDefault="00C3208F" w:rsidP="00853EB7">
      <w:pPr>
        <w:jc w:val="both"/>
      </w:pPr>
      <w:r>
        <w:t>Marked Spectra are also listed in the “Marked” listbox by their spectrum number shown</w:t>
      </w:r>
      <w:r w:rsidR="00D73996">
        <w:t>.</w:t>
      </w:r>
      <w:r>
        <w:t xml:space="preserve"> </w:t>
      </w:r>
      <w:r w:rsidR="00023ED2">
        <w:t xml:space="preserve">For MATLAB versions 2023a or newer, the listbox shows the marked pixels </w:t>
      </w:r>
      <w:r>
        <w:t xml:space="preserve">in their class colours. </w:t>
      </w:r>
      <w:r w:rsidR="00023ED2">
        <w:t xml:space="preserve">For earlier versions of MATLAB, class colours are not retained in the listbox. </w:t>
      </w:r>
      <w:r>
        <w:t>Spectra are listed in the “Marked” listbox by increasing class numbers first and then increasing spectrum number within each class</w:t>
      </w:r>
      <w:r w:rsidR="00023ED2">
        <w:t xml:space="preserve"> for MATLAB versions 2023a or newer, and simply in increasing spectrum number for older versions</w:t>
      </w:r>
      <w:r>
        <w:t>.</w:t>
      </w:r>
    </w:p>
    <w:p w14:paraId="31F7675D" w14:textId="7CF3AA08" w:rsidR="00C3208F" w:rsidRDefault="007E1694" w:rsidP="007E1694">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There is no option in the </w:t>
      </w:r>
      <w:r w:rsidR="00ED3D45">
        <w:t>App</w:t>
      </w:r>
      <w:r>
        <w:t xml:space="preserve"> to mark more than one spectrum at a time.</w:t>
      </w:r>
    </w:p>
    <w:p w14:paraId="3F5D817C" w14:textId="0893112B" w:rsidR="00CC3D16" w:rsidRDefault="00CC3D16" w:rsidP="00441118">
      <w:pPr>
        <w:jc w:val="both"/>
      </w:pPr>
      <w:r>
        <w:t xml:space="preserve">Marking spectra activates the “Reset All Classes”, “Save Marked Spectra” and “Compile Class Matrix” buttons in the </w:t>
      </w:r>
      <w:r w:rsidR="00ED3D45">
        <w:t>Evaluation Panel</w:t>
      </w:r>
      <w:r>
        <w:t xml:space="preserve"> of the </w:t>
      </w:r>
      <w:r w:rsidR="00ED3D45">
        <w:t>App</w:t>
      </w:r>
      <w:r>
        <w:t>. If there are no marked spectra, these buttons are deactivated.</w:t>
      </w:r>
    </w:p>
    <w:p w14:paraId="0D065133" w14:textId="77777777" w:rsidR="00D24B53" w:rsidRDefault="00D24B53" w:rsidP="00441118">
      <w:pPr>
        <w:jc w:val="both"/>
      </w:pPr>
    </w:p>
    <w:p w14:paraId="7D21F0A0" w14:textId="77777777" w:rsidR="00FF68A5" w:rsidRDefault="00FF68A5" w:rsidP="00853EB7">
      <w:pPr>
        <w:pStyle w:val="Heading3"/>
        <w:numPr>
          <w:ilvl w:val="2"/>
          <w:numId w:val="1"/>
        </w:numPr>
        <w:jc w:val="both"/>
      </w:pPr>
      <w:bookmarkStart w:id="163" w:name="_Ref459985632"/>
      <w:bookmarkStart w:id="164" w:name="_Toc133146103"/>
      <w:r>
        <w:t>Manual Marking / Unmarking</w:t>
      </w:r>
      <w:bookmarkEnd w:id="163"/>
      <w:bookmarkEnd w:id="164"/>
    </w:p>
    <w:p w14:paraId="1A193784" w14:textId="791B421B" w:rsidR="00D65A65" w:rsidRDefault="00132226" w:rsidP="00853EB7">
      <w:pPr>
        <w:jc w:val="both"/>
      </w:pPr>
      <w:r>
        <w:t>To manually mark a spectrum</w:t>
      </w:r>
      <w:r w:rsidR="00023ED2">
        <w:t>,</w:t>
      </w:r>
      <w:r>
        <w:t xml:space="preserve"> first select </w:t>
      </w:r>
      <w:r w:rsidR="00023ED2">
        <w:t>its</w:t>
      </w:r>
      <w:r>
        <w:t xml:space="preserve"> class by ticking any of the </w:t>
      </w:r>
      <w:r w:rsidR="00023ED2">
        <w:t>six</w:t>
      </w:r>
      <w:r>
        <w:t xml:space="preserve"> “Mark Classes” radio buttons</w:t>
      </w:r>
      <w:r w:rsidR="00023ED2">
        <w:t>, t</w:t>
      </w:r>
      <w:r>
        <w:t xml:space="preserve">hen </w:t>
      </w:r>
      <w:r w:rsidR="00023ED2">
        <w:t>left-</w:t>
      </w:r>
      <w:r>
        <w:t>click on the spectrum in the active Visualised Plot to mark it.</w:t>
      </w:r>
    </w:p>
    <w:p w14:paraId="63CCE144" w14:textId="36A1E7CD" w:rsidR="00132226" w:rsidRDefault="00132226" w:rsidP="00132226">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It can be very difficult to accurately mark a spectrum this way if the plot contains many spectra</w:t>
      </w:r>
      <w:r w:rsidR="005B0700">
        <w:t xml:space="preserve"> or folded in the wrong dimensions</w:t>
      </w:r>
      <w:r w:rsidR="00023ED2">
        <w:t>, i.e. pixels are very small</w:t>
      </w:r>
      <w:r>
        <w:t xml:space="preserve">. In this case, </w:t>
      </w:r>
      <w:r w:rsidR="00023ED2">
        <w:t>either use</w:t>
      </w:r>
      <w:r>
        <w:t xml:space="preserve"> the </w:t>
      </w:r>
      <w:r w:rsidR="00023ED2">
        <w:t>“</w:t>
      </w:r>
      <w:r w:rsidRPr="00B32B7E">
        <w:rPr>
          <w:color w:val="00B0F0"/>
        </w:rPr>
        <w:fldChar w:fldCharType="begin"/>
      </w:r>
      <w:r w:rsidRPr="00B32B7E">
        <w:rPr>
          <w:color w:val="00B0F0"/>
        </w:rPr>
        <w:instrText xml:space="preserve"> REF _Ref459123924 \h  \* MERGEFORMAT </w:instrText>
      </w:r>
      <w:r w:rsidRPr="00B32B7E">
        <w:rPr>
          <w:color w:val="00B0F0"/>
        </w:rPr>
      </w:r>
      <w:r w:rsidRPr="00B32B7E">
        <w:rPr>
          <w:color w:val="00B0F0"/>
        </w:rPr>
        <w:fldChar w:fldCharType="separate"/>
      </w:r>
      <w:r w:rsidR="00AE279C" w:rsidRPr="00AE279C">
        <w:rPr>
          <w:color w:val="00B0F0"/>
        </w:rPr>
        <w:t>Mark from Selected</w:t>
      </w:r>
      <w:r w:rsidRPr="00B32B7E">
        <w:rPr>
          <w:color w:val="00B0F0"/>
        </w:rPr>
        <w:fldChar w:fldCharType="end"/>
      </w:r>
      <w:r w:rsidR="00023ED2" w:rsidRPr="00023ED2">
        <w:t>”</w:t>
      </w:r>
      <w:r>
        <w:t xml:space="preserve"> </w:t>
      </w:r>
      <w:r w:rsidR="005B0700">
        <w:t>option</w:t>
      </w:r>
      <w:r w:rsidR="00023ED2">
        <w:t xml:space="preserve">, or hover over the Visualised plot and select the Zoom in option (Magnifier glass with a “+” sign in it) and scroll upwards </w:t>
      </w:r>
      <w:r w:rsidR="00096111">
        <w:t>with the mouse until pixels become easily visible / identifiable. Note that clicking anywhere in the plot will mark the pixel, thus panning around is difficult when zoomed in (as it involves click-and-drag).</w:t>
      </w:r>
    </w:p>
    <w:p w14:paraId="79397D98" w14:textId="28EA9DF9" w:rsidR="00132226" w:rsidRDefault="00132226" w:rsidP="00132226">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If a spectrum is already assigned to a class, it cannot be selected for a new one directly this way (i.e. class membership cannot be overwritten). It first needs to be cleared (unmarked) and then marked to belong to the new class.</w:t>
      </w:r>
    </w:p>
    <w:p w14:paraId="7DF84D35" w14:textId="1E6FB4F1" w:rsidR="00132226" w:rsidRDefault="00132226" w:rsidP="00853EB7">
      <w:pPr>
        <w:jc w:val="both"/>
      </w:pPr>
      <w:r>
        <w:t>To unmark a spectrum of any class</w:t>
      </w:r>
      <w:r w:rsidR="005B0700">
        <w:t>, either click on its marker in the Visualised plot, or double click its identifier (the spectrum number shown in the class colour) in the “Marked” listbox (preferred).</w:t>
      </w:r>
    </w:p>
    <w:p w14:paraId="06F5CABF" w14:textId="64AFABC1" w:rsidR="005B0700" w:rsidRDefault="005B0700" w:rsidP="005B0700">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It </w:t>
      </w:r>
      <w:r w:rsidR="00096111">
        <w:t>can be</w:t>
      </w:r>
      <w:r>
        <w:t xml:space="preserve"> very difficult to unmark a spectrum by clicking on its marker in the Visualised plot, as it requires hitting the invisible boundary around the marker, which is </w:t>
      </w:r>
      <w:r w:rsidR="00096111">
        <w:t>in</w:t>
      </w:r>
      <w:r>
        <w:t xml:space="preserve"> the </w:t>
      </w:r>
      <w:r w:rsidR="00096111">
        <w:t>bottom</w:t>
      </w:r>
      <w:r>
        <w:t xml:space="preserve"> right </w:t>
      </w:r>
      <w:r w:rsidR="00096111">
        <w:t xml:space="preserve">corner </w:t>
      </w:r>
      <w:r>
        <w:t xml:space="preserve">of the </w:t>
      </w:r>
      <w:r w:rsidR="00096111">
        <w:t>marked pixel and NOT in its centre</w:t>
      </w:r>
      <w:r>
        <w:t>. It is considerably easier to use the “Marked” listbox for unmarking.</w:t>
      </w:r>
    </w:p>
    <w:p w14:paraId="425D046C" w14:textId="77777777" w:rsidR="00D24B53" w:rsidRDefault="00D24B53" w:rsidP="005B0700">
      <w:pPr>
        <w:ind w:left="720"/>
        <w:jc w:val="both"/>
      </w:pPr>
    </w:p>
    <w:p w14:paraId="54739380" w14:textId="51CCD064" w:rsidR="00FF68A5" w:rsidRDefault="00D13E8C" w:rsidP="00853EB7">
      <w:pPr>
        <w:pStyle w:val="Heading3"/>
        <w:numPr>
          <w:ilvl w:val="2"/>
          <w:numId w:val="1"/>
        </w:numPr>
        <w:jc w:val="both"/>
      </w:pPr>
      <w:bookmarkStart w:id="165" w:name="_Ref459123924"/>
      <w:bookmarkStart w:id="166" w:name="_Toc133146104"/>
      <w:r>
        <w:t>Mark</w:t>
      </w:r>
      <w:r w:rsidR="00FF68A5">
        <w:t xml:space="preserve"> </w:t>
      </w:r>
      <w:r w:rsidR="00A271BE">
        <w:t>f</w:t>
      </w:r>
      <w:r w:rsidR="00FF68A5">
        <w:t>rom Selected</w:t>
      </w:r>
      <w:bookmarkEnd w:id="165"/>
      <w:bookmarkEnd w:id="166"/>
    </w:p>
    <w:p w14:paraId="14ED5571" w14:textId="78F1E872" w:rsidR="007E1694" w:rsidRDefault="005B0700" w:rsidP="00853EB7">
      <w:pPr>
        <w:jc w:val="both"/>
      </w:pPr>
      <w:r>
        <w:t>It can be difficult to manually mark a particular spectrum in the dataset. In this case, the desired spectrum number can be typed in the “Selected</w:t>
      </w:r>
      <w:r w:rsidR="00096111">
        <w:t xml:space="preserve"> Spectrum</w:t>
      </w:r>
      <w:r>
        <w:t xml:space="preserve">” </w:t>
      </w:r>
      <w:r w:rsidR="00096111">
        <w:t>edit field</w:t>
      </w:r>
      <w:r>
        <w:t xml:space="preserve"> </w:t>
      </w:r>
      <w:r w:rsidR="00096111">
        <w:t>in</w:t>
      </w:r>
      <w:r>
        <w:t xml:space="preserve"> the Pre-Processing </w:t>
      </w:r>
      <w:r w:rsidR="00ED3D45">
        <w:t>Panel</w:t>
      </w:r>
      <w:r>
        <w:t xml:space="preserve"> of the </w:t>
      </w:r>
      <w:r w:rsidR="00ED3D45">
        <w:t>App</w:t>
      </w:r>
      <w:r>
        <w:t xml:space="preserve">. This will show that particular spectrum in the Selected Spectrum Plot (in the Pre-Processing </w:t>
      </w:r>
      <w:r w:rsidR="00ED3D45">
        <w:t>Panel</w:t>
      </w:r>
      <w:r>
        <w:t xml:space="preserve"> of the </w:t>
      </w:r>
      <w:r w:rsidR="00ED3D45">
        <w:t>App</w:t>
      </w:r>
      <w:r>
        <w:t xml:space="preserve">) even if it was not originally included in the </w:t>
      </w:r>
      <w:r w:rsidR="007E1050">
        <w:t>“</w:t>
      </w:r>
      <w:r>
        <w:t>Selected</w:t>
      </w:r>
      <w:r w:rsidR="007E1050">
        <w:t>”</w:t>
      </w:r>
      <w:r>
        <w:t xml:space="preserve"> list (in case the dataset contains more than a 100 spectra, see </w:t>
      </w:r>
      <w:r w:rsidRPr="005B0700">
        <w:rPr>
          <w:b/>
          <w:color w:val="0070C0"/>
        </w:rPr>
        <w:fldChar w:fldCharType="begin"/>
      </w:r>
      <w:r w:rsidRPr="005B0700">
        <w:rPr>
          <w:b/>
          <w:color w:val="0070C0"/>
        </w:rPr>
        <w:instrText xml:space="preserve"> REF _Ref459124115 \h </w:instrText>
      </w:r>
      <w:r>
        <w:rPr>
          <w:b/>
          <w:color w:val="0070C0"/>
        </w:rPr>
        <w:instrText xml:space="preserve"> \* MERGEFORMAT </w:instrText>
      </w:r>
      <w:r w:rsidRPr="005B0700">
        <w:rPr>
          <w:b/>
          <w:color w:val="0070C0"/>
        </w:rPr>
      </w:r>
      <w:r w:rsidRPr="005B0700">
        <w:rPr>
          <w:b/>
          <w:color w:val="0070C0"/>
        </w:rPr>
        <w:fldChar w:fldCharType="separate"/>
      </w:r>
      <w:r w:rsidR="00AE279C" w:rsidRPr="00AE279C">
        <w:rPr>
          <w:color w:val="00B0F0"/>
        </w:rPr>
        <w:t>3.2 Selecting a spectrum</w:t>
      </w:r>
      <w:r w:rsidR="00AE279C" w:rsidRPr="00F96766">
        <w:t xml:space="preserve"> for display</w:t>
      </w:r>
      <w:r w:rsidRPr="005B0700">
        <w:rPr>
          <w:b/>
          <w:color w:val="0070C0"/>
        </w:rPr>
        <w:fldChar w:fldCharType="end"/>
      </w:r>
      <w:r>
        <w:t xml:space="preserve">). Once the spectrum is </w:t>
      </w:r>
      <w:r w:rsidR="00096111">
        <w:t>shown there</w:t>
      </w:r>
      <w:r>
        <w:t xml:space="preserve">, choose the class by ticking any of the “Mark Classes” radio buttons, </w:t>
      </w:r>
      <w:r w:rsidR="00096111">
        <w:t xml:space="preserve">and </w:t>
      </w:r>
      <w:r>
        <w:t>click the “</w:t>
      </w:r>
      <w:r w:rsidR="00D13E8C">
        <w:t>Mark</w:t>
      </w:r>
      <w:r>
        <w:t xml:space="preserve"> </w:t>
      </w:r>
      <w:r w:rsidR="00A271BE">
        <w:t>f</w:t>
      </w:r>
      <w:r>
        <w:t>rom Selected” button</w:t>
      </w:r>
      <w:r w:rsidR="007E1694">
        <w:t xml:space="preserve"> in the </w:t>
      </w:r>
      <w:r w:rsidR="00ED3D45">
        <w:t>Evaluation Panel</w:t>
      </w:r>
      <w:r w:rsidR="007E1694">
        <w:t xml:space="preserve"> of the </w:t>
      </w:r>
      <w:r w:rsidR="00ED3D45">
        <w:t>App</w:t>
      </w:r>
      <w:r w:rsidR="007E1694">
        <w:t>. This will add the selected spectrum to the “Marked Spectra” Plot, its spectrum number will appear in the “Marked” listbox</w:t>
      </w:r>
      <w:r w:rsidR="00096111">
        <w:t>,</w:t>
      </w:r>
      <w:r w:rsidR="007E1694">
        <w:t xml:space="preserve"> and its position will be marked in the Visualised Plot with </w:t>
      </w:r>
      <w:r w:rsidR="00096111">
        <w:t xml:space="preserve">its </w:t>
      </w:r>
      <w:r w:rsidR="007E1694">
        <w:t>class colour as well.</w:t>
      </w:r>
    </w:p>
    <w:p w14:paraId="2553BE01" w14:textId="38490E67" w:rsidR="00D13E8C" w:rsidRDefault="00D13E8C" w:rsidP="00D13E8C">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If a spectrum is already assigned to a class, it cannot be selected for a new one directly this way (i.e. class membership cannot be overwritten). It first needs to be cleared (unmarked) and then marked to belong to the new class.</w:t>
      </w:r>
    </w:p>
    <w:p w14:paraId="408F85CA" w14:textId="77777777" w:rsidR="007E1694" w:rsidRDefault="007E1694" w:rsidP="00853EB7">
      <w:pPr>
        <w:jc w:val="both"/>
      </w:pPr>
    </w:p>
    <w:p w14:paraId="07B63CD2" w14:textId="77777777" w:rsidR="00FF68A5" w:rsidRDefault="00FF68A5" w:rsidP="00F96766">
      <w:pPr>
        <w:pStyle w:val="Heading2"/>
        <w:numPr>
          <w:ilvl w:val="1"/>
          <w:numId w:val="1"/>
        </w:numPr>
      </w:pPr>
      <w:bookmarkStart w:id="167" w:name="_Ref459903319"/>
      <w:bookmarkStart w:id="168" w:name="_Toc133146105"/>
      <w:r>
        <w:t>Reset All Classes</w:t>
      </w:r>
      <w:bookmarkEnd w:id="167"/>
      <w:bookmarkEnd w:id="168"/>
    </w:p>
    <w:p w14:paraId="75480A7E" w14:textId="2949CB09" w:rsidR="00D65A65" w:rsidRDefault="007E1694" w:rsidP="00441118">
      <w:pPr>
        <w:jc w:val="both"/>
      </w:pPr>
      <w:r>
        <w:t xml:space="preserve">Instead of manually removing all marked spectrum one by one (see </w:t>
      </w:r>
      <w:r w:rsidRPr="00B32B7E">
        <w:rPr>
          <w:color w:val="00B0F0"/>
        </w:rPr>
        <w:fldChar w:fldCharType="begin"/>
      </w:r>
      <w:r w:rsidRPr="00B32B7E">
        <w:rPr>
          <w:color w:val="00B0F0"/>
        </w:rPr>
        <w:instrText xml:space="preserve"> REF _Ref459985632 \h  \* MERGEFORMAT </w:instrText>
      </w:r>
      <w:r w:rsidRPr="00B32B7E">
        <w:rPr>
          <w:color w:val="00B0F0"/>
        </w:rPr>
      </w:r>
      <w:r w:rsidRPr="00B32B7E">
        <w:rPr>
          <w:color w:val="00B0F0"/>
        </w:rPr>
        <w:fldChar w:fldCharType="separate"/>
      </w:r>
      <w:r w:rsidR="00AE279C" w:rsidRPr="00AE279C">
        <w:rPr>
          <w:color w:val="00B0F0"/>
        </w:rPr>
        <w:t>Manual Marking / Unmarking</w:t>
      </w:r>
      <w:r w:rsidRPr="00B32B7E">
        <w:rPr>
          <w:color w:val="00B0F0"/>
        </w:rPr>
        <w:fldChar w:fldCharType="end"/>
      </w:r>
      <w:r>
        <w:t xml:space="preserve">), all classifications can be cleared at once. </w:t>
      </w:r>
      <w:r w:rsidR="00AE323B">
        <w:t>To d</w:t>
      </w:r>
      <w:r>
        <w:t xml:space="preserve">o this, click on the “Reset All Classes” button in the </w:t>
      </w:r>
      <w:r w:rsidR="00ED3D45">
        <w:t>Evaluation Panel</w:t>
      </w:r>
      <w:r>
        <w:t xml:space="preserve"> of the </w:t>
      </w:r>
      <w:r w:rsidR="00ED3D45">
        <w:t>App</w:t>
      </w:r>
      <w:r>
        <w:t>. This will clear the Marked Spectra Plot, remove all Class Markers from the Visualised plots and clear the “Marked” listbox. It will not reset the “Mark Classes” ra</w:t>
      </w:r>
      <w:r w:rsidR="00CC3D16">
        <w:t>dio</w:t>
      </w:r>
      <w:r w:rsidR="00AE323B">
        <w:t xml:space="preserve"> </w:t>
      </w:r>
      <w:r w:rsidR="00CC3D16">
        <w:t xml:space="preserve">buttons, but it will deactivate the “Reset All Classes”, “Save Marked Spectra” and “Compile Class Matrix” buttons in the </w:t>
      </w:r>
      <w:r w:rsidR="00ED3D45">
        <w:t>Evaluation Panel</w:t>
      </w:r>
      <w:r w:rsidR="00CC3D16">
        <w:t xml:space="preserve"> of the </w:t>
      </w:r>
      <w:r w:rsidR="00ED3D45">
        <w:t>App</w:t>
      </w:r>
      <w:r w:rsidR="00CC3D16">
        <w:t xml:space="preserve">. </w:t>
      </w:r>
    </w:p>
    <w:p w14:paraId="03EB0971" w14:textId="044EDE2B" w:rsidR="007E1694" w:rsidRDefault="007E1694" w:rsidP="00441118">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Once deleted, the Markers cannot be recovered</w:t>
      </w:r>
      <w:r w:rsidR="00C439B2">
        <w:t xml:space="preserve"> and t</w:t>
      </w:r>
      <w:r>
        <w:t xml:space="preserve">he </w:t>
      </w:r>
      <w:r w:rsidR="00ED3D45">
        <w:t>App</w:t>
      </w:r>
      <w:r>
        <w:t xml:space="preserve"> gives no warning</w:t>
      </w:r>
      <w:r w:rsidR="00C439B2">
        <w:t xml:space="preserve"> prior to deleting them</w:t>
      </w:r>
      <w:r w:rsidR="000A28CD">
        <w:t>!</w:t>
      </w:r>
    </w:p>
    <w:p w14:paraId="60ADC3D4" w14:textId="77777777" w:rsidR="00D24B53" w:rsidRDefault="00D24B53" w:rsidP="00441118">
      <w:pPr>
        <w:ind w:left="720"/>
        <w:jc w:val="both"/>
      </w:pPr>
    </w:p>
    <w:p w14:paraId="7938851E" w14:textId="77777777" w:rsidR="00FF68A5" w:rsidRDefault="00FF68A5" w:rsidP="00F96766">
      <w:pPr>
        <w:pStyle w:val="Heading2"/>
        <w:numPr>
          <w:ilvl w:val="1"/>
          <w:numId w:val="1"/>
        </w:numPr>
      </w:pPr>
      <w:bookmarkStart w:id="169" w:name="_Ref459984127"/>
      <w:bookmarkStart w:id="170" w:name="_Toc133146106"/>
      <w:r>
        <w:t>Compile Class Matrix</w:t>
      </w:r>
      <w:bookmarkEnd w:id="169"/>
      <w:bookmarkEnd w:id="170"/>
    </w:p>
    <w:p w14:paraId="0857C41E" w14:textId="21B5F3F3" w:rsidR="00D65A65" w:rsidRDefault="00D13E8C" w:rsidP="00853EB7">
      <w:pPr>
        <w:jc w:val="both"/>
      </w:pPr>
      <w:r>
        <w:t>All</w:t>
      </w:r>
      <w:r w:rsidR="000A28CD">
        <w:t xml:space="preserve"> Marked Spectra can be saved together in a single Microsoft Excel .</w:t>
      </w:r>
      <w:r w:rsidR="00D65A65">
        <w:t>x</w:t>
      </w:r>
      <w:r w:rsidR="000A28CD">
        <w:t>ls</w:t>
      </w:r>
      <w:r w:rsidR="00D65A65">
        <w:t>x</w:t>
      </w:r>
      <w:r w:rsidR="000A28CD">
        <w:t xml:space="preserve"> file, </w:t>
      </w:r>
      <w:r>
        <w:t xml:space="preserve">together with their </w:t>
      </w:r>
      <w:r w:rsidR="000A28CD">
        <w:t>class information.</w:t>
      </w:r>
    </w:p>
    <w:p w14:paraId="7F3EE52E" w14:textId="755238F1" w:rsidR="000A28CD" w:rsidRDefault="000A28CD" w:rsidP="000A28CD">
      <w:pPr>
        <w:jc w:val="both"/>
      </w:pPr>
      <w:r>
        <w:t xml:space="preserve">Click on the “Compile Class Matrix” button in the </w:t>
      </w:r>
      <w:r w:rsidR="00ED3D45">
        <w:t>Evaluation Panel</w:t>
      </w:r>
      <w:r>
        <w:t xml:space="preserve"> of the </w:t>
      </w:r>
      <w:r w:rsidR="00ED3D45">
        <w:t>App</w:t>
      </w:r>
      <w:r>
        <w:t>.</w:t>
      </w:r>
      <w:r w:rsidRPr="000A28CD">
        <w:t xml:space="preserve"> </w:t>
      </w:r>
      <w:r>
        <w:t>A standard save dialog window appears where the folder and filename can be provided.</w:t>
      </w:r>
    </w:p>
    <w:p w14:paraId="16DFCD54" w14:textId="57DF1F94" w:rsidR="000A28CD" w:rsidRDefault="000A28CD" w:rsidP="000A28CD">
      <w:pPr>
        <w:jc w:val="both"/>
      </w:pPr>
      <w:r>
        <w:t xml:space="preserve">By default, the </w:t>
      </w:r>
      <w:r w:rsidR="00ED3D45">
        <w:t>App</w:t>
      </w:r>
      <w:r>
        <w:t xml:space="preserve"> suggests the same folder from which the original dataset was loaded. It also suggest</w:t>
      </w:r>
      <w:r w:rsidR="00D13E8C">
        <w:t>s</w:t>
      </w:r>
      <w:r>
        <w:t xml:space="preserve"> a name that contains the original dataset name </w:t>
      </w:r>
      <w:r w:rsidR="00D13E8C">
        <w:t>with “</w:t>
      </w:r>
      <w:r w:rsidRPr="00C439B2">
        <w:t>_</w:t>
      </w:r>
      <w:r>
        <w:t xml:space="preserve">ClassMatrix” </w:t>
      </w:r>
      <w:r w:rsidR="00D13E8C">
        <w:t>appended to the end. The saved .xlsx file contains the Marked Spectra in the first worksheet: The row contains the spectral variables (wavenumbers), thereafter each row is one spectrum. The first column contains the file names (which include the name of the .xlsx file appended with “SpectrumXX” at the end, where XX stands for the spectrum number), and the second column contains the Class number for each spectrum, thereafter each column contains the intensities at a certain spectral variable (wavenumber).</w:t>
      </w:r>
    </w:p>
    <w:p w14:paraId="3DAC6EBC" w14:textId="65C36E39" w:rsidR="00D13E8C" w:rsidRDefault="00D13E8C" w:rsidP="00D13E8C">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rPr>
          <w:b/>
        </w:rPr>
        <w:t xml:space="preserve"> </w:t>
      </w:r>
      <w:r>
        <w:t xml:space="preserve">The saved spectra </w:t>
      </w:r>
      <w:r w:rsidRPr="00571686">
        <w:rPr>
          <w:b/>
        </w:rPr>
        <w:t>cannot</w:t>
      </w:r>
      <w:r>
        <w:t xml:space="preserve"> be loaded and visualised in App afterwards (note that the button has a black text, not blue) as it contains the class identifiers as well.</w:t>
      </w:r>
    </w:p>
    <w:p w14:paraId="1B20EECD" w14:textId="2C18086C" w:rsidR="00D13E8C" w:rsidRDefault="00D13E8C" w:rsidP="00D13E8C">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rPr>
          <w:b/>
        </w:rPr>
        <w:t xml:space="preserve"> </w:t>
      </w:r>
      <w:r>
        <w:t xml:space="preserve">If the Marked Spectra plot is to be saved as well, hovering over the plot and selecting the save option (see </w:t>
      </w:r>
      <w:r w:rsidRPr="00226792">
        <w:rPr>
          <w:b/>
        </w:rPr>
        <w:t>Figure 1</w:t>
      </w:r>
      <w:r>
        <w:t>).</w:t>
      </w:r>
    </w:p>
    <w:p w14:paraId="5975F368" w14:textId="364FEA74" w:rsidR="00D13E8C" w:rsidRDefault="00D13E8C" w:rsidP="00D13E8C">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If an Excel file with the same name already exists in the same folder, a warning message appears asking whether or not to overwrite the file when saving the integral results. However, it only overwrites the worksheet within the file that has the exact same name! This allows to append the Marked Spectra at the end of an already existing file, such as the raw input data.</w:t>
      </w:r>
    </w:p>
    <w:p w14:paraId="1D07BAD2" w14:textId="6CE19D3C" w:rsidR="00D13E8C" w:rsidRDefault="00D13E8C" w:rsidP="00D13E8C">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In the resulting file, the original spectrum identifiers (spectrum names), if there were any, are NOT retained! Instead the identifiers will consist of the original filename with “SpectrumXX” appended at the end, where XX stands for the pixel (spectrum) number.</w:t>
      </w:r>
    </w:p>
    <w:p w14:paraId="1CCFF5A1" w14:textId="77777777" w:rsidR="00D13E8C" w:rsidRDefault="00D13E8C" w:rsidP="004B7384">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.xlsx files are much slower to read and write than .mat files. Please wait until the save process finishes.</w:t>
      </w:r>
    </w:p>
    <w:p w14:paraId="7B2067A1" w14:textId="60FA1378" w:rsidR="000A28CD" w:rsidRDefault="000A28CD" w:rsidP="000A28CD">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006C258D">
        <w:t>The resulting .xlsx file can be directly imported into</w:t>
      </w:r>
      <w:r w:rsidR="004B7384">
        <w:t xml:space="preserve"> e.g.</w:t>
      </w:r>
      <w:r w:rsidR="006C258D">
        <w:t xml:space="preserve"> Umetrics SIMCA-P. The spectrum names may automatically be marked as OBS IDs in SIMCA-P. Variable IDs, X and Y variables </w:t>
      </w:r>
      <w:r w:rsidR="004B7384">
        <w:t xml:space="preserve">are </w:t>
      </w:r>
      <w:r w:rsidR="006C258D">
        <w:t>likely required to be manually specified during importing.</w:t>
      </w:r>
    </w:p>
    <w:p w14:paraId="6205002F" w14:textId="346D0208" w:rsidR="007E1050" w:rsidRDefault="004F3B88" w:rsidP="007E1050">
      <w:pPr>
        <w:jc w:val="both"/>
      </w:pPr>
      <w:r w:rsidRPr="004F3B88">
        <w:rPr>
          <w:noProof/>
        </w:rPr>
        <w:drawing>
          <wp:inline distT="0" distB="0" distL="0" distR="0" wp14:anchorId="54F3B3B6" wp14:editId="1C1AB9E9">
            <wp:extent cx="5760720" cy="339471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60720" cy="3394710"/>
                    </a:xfrm>
                    <a:prstGeom prst="rect">
                      <a:avLst/>
                    </a:prstGeom>
                  </pic:spPr>
                </pic:pic>
              </a:graphicData>
            </a:graphic>
          </wp:inline>
        </w:drawing>
      </w:r>
    </w:p>
    <w:p w14:paraId="14AF9620" w14:textId="793281AA" w:rsidR="00387292" w:rsidRDefault="007E1050" w:rsidP="00D624A5">
      <w:pPr>
        <w:jc w:val="both"/>
        <w:rPr>
          <w:i/>
        </w:rPr>
      </w:pPr>
      <w:r w:rsidRPr="00AE03A9">
        <w:rPr>
          <w:b/>
          <w:i/>
        </w:rPr>
        <w:t xml:space="preserve">Figure </w:t>
      </w:r>
      <w:r>
        <w:rPr>
          <w:b/>
          <w:i/>
        </w:rPr>
        <w:t>3</w:t>
      </w:r>
      <w:r w:rsidR="004B7384">
        <w:rPr>
          <w:b/>
          <w:i/>
        </w:rPr>
        <w:t>2</w:t>
      </w:r>
      <w:r w:rsidRPr="004F1442">
        <w:rPr>
          <w:b/>
          <w:i/>
        </w:rPr>
        <w:t>.</w:t>
      </w:r>
      <w:r w:rsidRPr="004F1442">
        <w:rPr>
          <w:i/>
        </w:rPr>
        <w:t xml:space="preserve"> </w:t>
      </w:r>
      <w:r w:rsidR="00387292">
        <w:rPr>
          <w:i/>
        </w:rPr>
        <w:t xml:space="preserve">The </w:t>
      </w:r>
      <w:r w:rsidR="00ED3D45">
        <w:rPr>
          <w:i/>
        </w:rPr>
        <w:t>Evaluation Panel</w:t>
      </w:r>
      <w:r w:rsidR="00387292">
        <w:rPr>
          <w:i/>
        </w:rPr>
        <w:t xml:space="preserve"> of the </w:t>
      </w:r>
      <w:r w:rsidR="00ED3D45">
        <w:rPr>
          <w:i/>
        </w:rPr>
        <w:t>App</w:t>
      </w:r>
      <w:r w:rsidR="00387292">
        <w:rPr>
          <w:i/>
        </w:rPr>
        <w:t>, after spectra are marked for Classes</w:t>
      </w:r>
      <w:r>
        <w:rPr>
          <w:i/>
        </w:rPr>
        <w:t>.</w:t>
      </w:r>
      <w:r w:rsidR="00387292">
        <w:rPr>
          <w:i/>
        </w:rPr>
        <w:t xml:space="preserve"> The example uses the “demo_image.txt” file, after MCR-ALS modelling finished in </w:t>
      </w:r>
      <w:r w:rsidR="00387292" w:rsidRPr="00AE03A9">
        <w:rPr>
          <w:b/>
          <w:i/>
        </w:rPr>
        <w:t>Figure 2</w:t>
      </w:r>
      <w:r w:rsidR="004B7384">
        <w:rPr>
          <w:b/>
          <w:i/>
        </w:rPr>
        <w:t>7</w:t>
      </w:r>
      <w:r w:rsidR="00387292">
        <w:rPr>
          <w:i/>
        </w:rPr>
        <w:t>. The “</w:t>
      </w:r>
      <w:r w:rsidR="00E5436A">
        <w:rPr>
          <w:i/>
        </w:rPr>
        <w:t>Show Purest</w:t>
      </w:r>
      <w:r w:rsidR="00387292">
        <w:rPr>
          <w:i/>
        </w:rPr>
        <w:t xml:space="preserve">” checkbox is ticked so the purest spectra are marked by white diamonds. Classes are marked by black (Class 1), red (Class 2), </w:t>
      </w:r>
      <w:r w:rsidR="004B7384">
        <w:rPr>
          <w:i/>
        </w:rPr>
        <w:t>blue</w:t>
      </w:r>
      <w:r w:rsidR="00387292">
        <w:rPr>
          <w:i/>
        </w:rPr>
        <w:t xml:space="preserve"> (Class 3) and </w:t>
      </w:r>
      <w:r w:rsidR="004B7384">
        <w:rPr>
          <w:i/>
        </w:rPr>
        <w:t>green</w:t>
      </w:r>
      <w:r w:rsidR="00387292">
        <w:rPr>
          <w:i/>
        </w:rPr>
        <w:t xml:space="preserve"> (Class 4) boxes with white outlines in the visualised map, and these colours are used in the Marked Spectra plot as well as in the “Marked” listbox</w:t>
      </w:r>
      <w:r w:rsidR="004B7384">
        <w:rPr>
          <w:i/>
        </w:rPr>
        <w:t xml:space="preserve">, </w:t>
      </w:r>
      <w:r w:rsidR="00387292">
        <w:rPr>
          <w:i/>
        </w:rPr>
        <w:t>which contains the spectra in class order first, and thereafter spectrum number order</w:t>
      </w:r>
      <w:r w:rsidR="004B7384">
        <w:rPr>
          <w:i/>
        </w:rPr>
        <w:t xml:space="preserve"> (for Matlab2023a and newer)</w:t>
      </w:r>
      <w:r w:rsidR="00387292">
        <w:rPr>
          <w:i/>
        </w:rPr>
        <w:t>. Since there are more spectra marked than space in the listbox, a scroll bar automatically appears on the side of the listbox.</w:t>
      </w:r>
      <w:r w:rsidR="00387292">
        <w:rPr>
          <w:i/>
        </w:rPr>
        <w:br w:type="page"/>
      </w:r>
    </w:p>
    <w:p w14:paraId="2A0B5BE3" w14:textId="77777777" w:rsidR="00EA1626" w:rsidRPr="00E878F0" w:rsidRDefault="00EA1626" w:rsidP="00853EB7">
      <w:pPr>
        <w:pStyle w:val="Heading1"/>
        <w:numPr>
          <w:ilvl w:val="0"/>
          <w:numId w:val="1"/>
        </w:numPr>
        <w:jc w:val="both"/>
        <w:rPr>
          <w:color w:val="00B0F0"/>
        </w:rPr>
      </w:pPr>
      <w:bookmarkStart w:id="171" w:name="_Ref459895643"/>
      <w:bookmarkStart w:id="172" w:name="_Toc133146107"/>
      <w:r w:rsidRPr="00E878F0">
        <w:rPr>
          <w:color w:val="00B0F0"/>
        </w:rPr>
        <w:t>Reference Matching</w:t>
      </w:r>
      <w:bookmarkEnd w:id="171"/>
      <w:bookmarkEnd w:id="172"/>
    </w:p>
    <w:p w14:paraId="23F670BB" w14:textId="53B34A65" w:rsidR="00C514A8" w:rsidRPr="0087731D" w:rsidRDefault="00227D68" w:rsidP="0087731D">
      <w:pPr>
        <w:jc w:val="both"/>
      </w:pPr>
      <w:r>
        <w:t xml:space="preserve">The resolved spectral profiles of the Components can be matched to a set of spectra (References) for identification / validation. </w:t>
      </w:r>
      <w:r w:rsidR="008E39D3">
        <w:t xml:space="preserve">The reference matching is built solely on simple </w:t>
      </w:r>
      <w:r w:rsidR="008E39D3" w:rsidRPr="008E39D3">
        <w:rPr>
          <w:b/>
        </w:rPr>
        <w:t>Euclidean distances</w:t>
      </w:r>
      <w:r w:rsidR="008E39D3">
        <w:t xml:space="preserve"> (see </w:t>
      </w:r>
      <w:r w:rsidR="008E39D3" w:rsidRPr="00B32B7E">
        <w:rPr>
          <w:color w:val="00B0F0"/>
        </w:rPr>
        <w:fldChar w:fldCharType="begin"/>
      </w:r>
      <w:r w:rsidR="008E39D3" w:rsidRPr="00B32B7E">
        <w:rPr>
          <w:color w:val="00B0F0"/>
        </w:rPr>
        <w:instrText xml:space="preserve"> REF _Ref459120906 \h  \* MERGEFORMAT </w:instrText>
      </w:r>
      <w:r w:rsidR="008E39D3" w:rsidRPr="00B32B7E">
        <w:rPr>
          <w:color w:val="00B0F0"/>
        </w:rPr>
      </w:r>
      <w:r w:rsidR="008E39D3" w:rsidRPr="00B32B7E">
        <w:rPr>
          <w:color w:val="00B0F0"/>
        </w:rPr>
        <w:fldChar w:fldCharType="separate"/>
      </w:r>
      <w:r w:rsidR="00AE279C" w:rsidRPr="00AE279C">
        <w:rPr>
          <w:color w:val="00B0F0"/>
        </w:rPr>
        <w:t>Match References</w:t>
      </w:r>
      <w:r w:rsidR="008E39D3" w:rsidRPr="00B32B7E">
        <w:rPr>
          <w:color w:val="00B0F0"/>
        </w:rPr>
        <w:fldChar w:fldCharType="end"/>
      </w:r>
      <w:r w:rsidR="008E39D3">
        <w:t xml:space="preserve">). The user </w:t>
      </w:r>
      <w:r w:rsidR="008E39D3" w:rsidRPr="008E39D3">
        <w:rPr>
          <w:b/>
        </w:rPr>
        <w:t>must always verify the results</w:t>
      </w:r>
      <w:r w:rsidR="008E39D3">
        <w:t xml:space="preserve"> of the reference matching by visual inspection, the numbers provided in the table are only indicators.</w:t>
      </w:r>
    </w:p>
    <w:p w14:paraId="1D9E6750" w14:textId="77777777" w:rsidR="00C514A8" w:rsidRDefault="00C514A8" w:rsidP="00853EB7">
      <w:pPr>
        <w:jc w:val="both"/>
      </w:pPr>
    </w:p>
    <w:p w14:paraId="5BE1C043" w14:textId="6CC0C623" w:rsidR="008E39D3" w:rsidRDefault="00FF68A5" w:rsidP="00F96766">
      <w:pPr>
        <w:pStyle w:val="Heading2"/>
        <w:numPr>
          <w:ilvl w:val="1"/>
          <w:numId w:val="1"/>
        </w:numPr>
      </w:pPr>
      <w:bookmarkStart w:id="173" w:name="_Ref459644055"/>
      <w:bookmarkStart w:id="174" w:name="_Toc133146108"/>
      <w:r>
        <w:t>Load Reference Spectra</w:t>
      </w:r>
      <w:bookmarkEnd w:id="173"/>
      <w:bookmarkEnd w:id="174"/>
    </w:p>
    <w:p w14:paraId="6F18FD15" w14:textId="1300D43B" w:rsidR="008E39D3" w:rsidRDefault="008E39D3" w:rsidP="00853EB7">
      <w:pPr>
        <w:jc w:val="both"/>
      </w:pPr>
      <w:r>
        <w:t xml:space="preserve">Click on the “Load Reference Spectra” button in the </w:t>
      </w:r>
      <w:r w:rsidR="00ED3D45">
        <w:t>Evaluation Panel</w:t>
      </w:r>
      <w:r>
        <w:t xml:space="preserve"> of the </w:t>
      </w:r>
      <w:r w:rsidR="00ED3D45">
        <w:t>App</w:t>
      </w:r>
      <w:r>
        <w:t>. A standard dialog window opens to navigate to the folder where the Reference Spectra are located and open the file(s).</w:t>
      </w:r>
    </w:p>
    <w:p w14:paraId="3A7E1CCF" w14:textId="05C3A002" w:rsidR="008E39D3" w:rsidRDefault="008E39D3" w:rsidP="00853EB7">
      <w:pPr>
        <w:jc w:val="both"/>
      </w:pPr>
      <w:r>
        <w:t xml:space="preserve">There are three ways of providing Reference Spectra input for the </w:t>
      </w:r>
      <w:r w:rsidR="00ED3D45">
        <w:t>App</w:t>
      </w:r>
      <w:r>
        <w:t>:</w:t>
      </w:r>
    </w:p>
    <w:p w14:paraId="674161E4" w14:textId="5F5080C1" w:rsidR="008E39D3" w:rsidRDefault="008E39D3" w:rsidP="008E39D3">
      <w:pPr>
        <w:pStyle w:val="ListParagraph"/>
        <w:numPr>
          <w:ilvl w:val="0"/>
          <w:numId w:val="8"/>
        </w:numPr>
        <w:jc w:val="both"/>
      </w:pPr>
      <w:r>
        <w:t xml:space="preserve">A set of .mat files. Each Reference Spectrum must be in one .mat file, which must contain a single data matrix: the first column is the spectral variables (wavenumbers), the second is the corresponding intensities. The filenames will be used as the names (identifiers) for the reference spectra in the </w:t>
      </w:r>
      <w:r w:rsidR="00ED3D45">
        <w:t>App</w:t>
      </w:r>
      <w:r>
        <w:t>. Hold “Shift” or “Ctrl” for selecting and loading multiple files simultaneously.</w:t>
      </w:r>
    </w:p>
    <w:p w14:paraId="66C04294" w14:textId="34B0E5AC" w:rsidR="004C73D2" w:rsidRDefault="004C73D2" w:rsidP="009B45C6">
      <w:pPr>
        <w:pStyle w:val="ListParagraph"/>
        <w:jc w:val="both"/>
      </w:pPr>
      <w:r w:rsidRPr="00460461">
        <w:rPr>
          <w:b/>
          <w:sz w:val="36"/>
          <w:szCs w:val="36"/>
        </w:rPr>
        <w:sym w:font="Webdings" w:char="F069"/>
      </w:r>
      <w:r w:rsidRPr="004C73D2">
        <w:rPr>
          <w:b/>
          <w:sz w:val="36"/>
          <w:szCs w:val="36"/>
        </w:rPr>
        <w:t xml:space="preserve"> </w:t>
      </w:r>
      <w:r w:rsidRPr="004C73D2">
        <w:rPr>
          <w:b/>
        </w:rPr>
        <w:t>Warning/Information:</w:t>
      </w:r>
      <w:r>
        <w:t xml:space="preserve"> All files must be in the same folder!</w:t>
      </w:r>
    </w:p>
    <w:p w14:paraId="1CB706ED" w14:textId="264FC025" w:rsidR="008E39D3" w:rsidRDefault="008E39D3" w:rsidP="008E39D3">
      <w:pPr>
        <w:pStyle w:val="ListParagraph"/>
        <w:numPr>
          <w:ilvl w:val="0"/>
          <w:numId w:val="8"/>
        </w:numPr>
        <w:jc w:val="both"/>
      </w:pPr>
      <w:r>
        <w:t>A set of .txt files.</w:t>
      </w:r>
      <w:r w:rsidRPr="008E39D3">
        <w:t xml:space="preserve"> </w:t>
      </w:r>
      <w:r>
        <w:t xml:space="preserve">Each Reference Spectrum must be in one .txt file, which must contain two columns (space or tab separated): the first column is the spectral variables (wavenumbers), the second is the corresponding intensities. The filenames will be used as the names (identifiers) for the reference spectra in the </w:t>
      </w:r>
      <w:r w:rsidR="00ED3D45">
        <w:t>App</w:t>
      </w:r>
      <w:r>
        <w:t>. Hold “Shift” or “Ctrl” for selecting and loading multiple files simultaneously.</w:t>
      </w:r>
    </w:p>
    <w:p w14:paraId="45180183" w14:textId="55F7B973" w:rsidR="004C73D2" w:rsidRDefault="004C73D2" w:rsidP="009B45C6">
      <w:pPr>
        <w:pStyle w:val="ListParagraph"/>
        <w:jc w:val="both"/>
      </w:pPr>
      <w:r w:rsidRPr="00460461">
        <w:rPr>
          <w:b/>
          <w:sz w:val="36"/>
          <w:szCs w:val="36"/>
        </w:rPr>
        <w:sym w:font="Webdings" w:char="F069"/>
      </w:r>
      <w:r w:rsidRPr="004C73D2">
        <w:rPr>
          <w:b/>
          <w:sz w:val="36"/>
          <w:szCs w:val="36"/>
        </w:rPr>
        <w:t xml:space="preserve"> </w:t>
      </w:r>
      <w:r w:rsidRPr="004C73D2">
        <w:rPr>
          <w:b/>
        </w:rPr>
        <w:t>Warning/Information:</w:t>
      </w:r>
      <w:r>
        <w:t xml:space="preserve"> All files must be in the same folder!</w:t>
      </w:r>
    </w:p>
    <w:p w14:paraId="4C5C62C2" w14:textId="5D2F14B3" w:rsidR="008E39D3" w:rsidRDefault="008E39D3" w:rsidP="008E39D3">
      <w:pPr>
        <w:pStyle w:val="ListParagraph"/>
        <w:numPr>
          <w:ilvl w:val="0"/>
          <w:numId w:val="8"/>
        </w:numPr>
        <w:jc w:val="both"/>
      </w:pPr>
      <w:r>
        <w:t>A single Microsoft Excel .xlsx file.</w:t>
      </w:r>
      <w:r w:rsidR="00C6071A">
        <w:t xml:space="preserve"> All spectra must be in the first worksheet of the file, first column containing the names (identifiers) for the reference spectra (these names will be used in the </w:t>
      </w:r>
      <w:r w:rsidR="00ED3D45">
        <w:t>App</w:t>
      </w:r>
      <w:r w:rsidR="00C6071A">
        <w:t>) in every even number row, every odd number row containing the spectra variables (wavenumbers) and every even number row containing the corresponding intensities.</w:t>
      </w:r>
    </w:p>
    <w:p w14:paraId="7D5AA14E" w14:textId="669D16F4" w:rsidR="004C73D2" w:rsidRDefault="004C73D2" w:rsidP="009B45C6">
      <w:pPr>
        <w:pStyle w:val="ListParagraph"/>
        <w:jc w:val="both"/>
      </w:pPr>
      <w:r w:rsidRPr="00460461">
        <w:rPr>
          <w:b/>
          <w:sz w:val="36"/>
          <w:szCs w:val="36"/>
        </w:rPr>
        <w:sym w:font="Webdings" w:char="F069"/>
      </w:r>
      <w:r w:rsidRPr="004C73D2">
        <w:rPr>
          <w:b/>
          <w:sz w:val="36"/>
          <w:szCs w:val="36"/>
        </w:rPr>
        <w:t xml:space="preserve"> </w:t>
      </w:r>
      <w:r w:rsidRPr="004C73D2">
        <w:rPr>
          <w:b/>
        </w:rPr>
        <w:t>Warning/Information:</w:t>
      </w:r>
      <w:r>
        <w:t xml:space="preserve"> Only one file</w:t>
      </w:r>
      <w:r w:rsidR="00E3664C">
        <w:t xml:space="preserve"> at a time</w:t>
      </w:r>
      <w:r>
        <w:t xml:space="preserve"> can be loaded if .xlsx is chosen for input format.</w:t>
      </w:r>
    </w:p>
    <w:p w14:paraId="23C55F17" w14:textId="03A6A480" w:rsidR="00D65A65" w:rsidRDefault="00C6071A" w:rsidP="00853EB7">
      <w:pPr>
        <w:jc w:val="both"/>
      </w:pPr>
      <w:r>
        <w:t xml:space="preserve">For exact formatting requirements of the Reference Spectra files, see </w:t>
      </w:r>
      <w:r w:rsidRPr="00B32B7E">
        <w:rPr>
          <w:color w:val="00B0F0"/>
        </w:rPr>
        <w:fldChar w:fldCharType="begin"/>
      </w:r>
      <w:r w:rsidRPr="00B32B7E">
        <w:rPr>
          <w:color w:val="00B0F0"/>
        </w:rPr>
        <w:instrText xml:space="preserve"> REF _Ref446511191 \h  \* MERGEFORMAT </w:instrText>
      </w:r>
      <w:r w:rsidRPr="00B32B7E">
        <w:rPr>
          <w:color w:val="00B0F0"/>
        </w:rPr>
      </w:r>
      <w:r w:rsidRPr="00B32B7E">
        <w:rPr>
          <w:color w:val="00B0F0"/>
        </w:rPr>
        <w:fldChar w:fldCharType="separate"/>
      </w:r>
      <w:r w:rsidR="00AE279C" w:rsidRPr="00AE279C">
        <w:rPr>
          <w:color w:val="00B0F0"/>
        </w:rPr>
        <w:t>Reference Spectra</w:t>
      </w:r>
      <w:r w:rsidRPr="00B32B7E">
        <w:rPr>
          <w:color w:val="00B0F0"/>
        </w:rPr>
        <w:fldChar w:fldCharType="end"/>
      </w:r>
      <w:r>
        <w:t>.</w:t>
      </w:r>
    </w:p>
    <w:p w14:paraId="4837B808" w14:textId="6D917E97" w:rsidR="00C6071A" w:rsidRDefault="00C6071A" w:rsidP="00C6071A">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Only one type of spectra input can be used at a time, i.e. all reference spectra must be either in a set of .mat OR .txt files OR a single .xlsx file, they cannot be combined!</w:t>
      </w:r>
    </w:p>
    <w:p w14:paraId="4B7941EB" w14:textId="4E497AEF" w:rsidR="004C73D2" w:rsidRDefault="004C73D2" w:rsidP="004C73D2">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Reference spectra </w:t>
      </w:r>
      <w:r w:rsidRPr="008F064A">
        <w:rPr>
          <w:b/>
        </w:rPr>
        <w:t>will be made compatible</w:t>
      </w:r>
      <w:r>
        <w:t xml:space="preserve"> with the dataset automatically upon loading and will be total area </w:t>
      </w:r>
      <w:r w:rsidR="00E3664C">
        <w:t>normalised</w:t>
      </w:r>
      <w:r>
        <w:t>. Compatibility means that reference spectra will be either trimmed to the length of the dataset (i.e. excluding all wavenumbers outside the spectral region of the dataset) or/and expanded to match the length of the dataset (adding zeros, i.e. baseline). In addition, spectral resolution will be adjusted to match that of the dataset, using the built-in “spline” int</w:t>
      </w:r>
      <w:r w:rsidR="00A1111F">
        <w:t>erpolation algorithm of MATLAB.</w:t>
      </w:r>
    </w:p>
    <w:p w14:paraId="191806D4" w14:textId="747F1AEB" w:rsidR="00A1111F" w:rsidRDefault="00A1111F" w:rsidP="00A1111F">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00E3664C">
        <w:t>L</w:t>
      </w:r>
      <w:r>
        <w:t>oading any new Reference Spectra</w:t>
      </w:r>
      <w:r w:rsidR="00E3664C">
        <w:t xml:space="preserve"> will add these to the</w:t>
      </w:r>
      <w:r>
        <w:t xml:space="preserve"> already existing ones, </w:t>
      </w:r>
      <w:r w:rsidR="00E3664C">
        <w:t>if there were any</w:t>
      </w:r>
      <w:r>
        <w:t xml:space="preserve">. </w:t>
      </w:r>
      <w:r w:rsidR="00E3664C">
        <w:t>In case of identical names, the reference is considered a duplicate and is NOT added.</w:t>
      </w:r>
    </w:p>
    <w:p w14:paraId="01C76BB1" w14:textId="342EAA11" w:rsidR="003D5774" w:rsidRDefault="00C6071A" w:rsidP="00853EB7">
      <w:pPr>
        <w:jc w:val="both"/>
      </w:pPr>
      <w:r>
        <w:t>Once the Reference Spectra are loaded, the Reference Spectra plot updates to show the loaded spectra</w:t>
      </w:r>
      <w:r w:rsidR="004C73D2">
        <w:t xml:space="preserve">, the “Save Normalised Refs” and the “Use Refs as Initials” button become active, as well as the </w:t>
      </w:r>
      <w:r>
        <w:t>“Match References</w:t>
      </w:r>
      <w:r w:rsidR="004C73D2">
        <w:t>” button, if MCR-ALS modelling has been completed (i.e. there are resolved spectral profiles to be matched)</w:t>
      </w:r>
      <w:r w:rsidR="003D5774">
        <w:t xml:space="preserve"> (</w:t>
      </w:r>
      <w:r w:rsidR="003D5774" w:rsidRPr="003D5774">
        <w:rPr>
          <w:b/>
        </w:rPr>
        <w:t>Figure 3</w:t>
      </w:r>
      <w:r w:rsidR="00E3664C">
        <w:rPr>
          <w:b/>
        </w:rPr>
        <w:t>3</w:t>
      </w:r>
      <w:r w:rsidR="003D5774">
        <w:t>)</w:t>
      </w:r>
      <w:r w:rsidR="004C73D2">
        <w:t>.</w:t>
      </w:r>
    </w:p>
    <w:p w14:paraId="4A7B87FC" w14:textId="5A5DE12E" w:rsidR="003D5774" w:rsidRDefault="00ED42CF" w:rsidP="003D5774">
      <w:pPr>
        <w:jc w:val="both"/>
        <w:rPr>
          <w:b/>
          <w:sz w:val="36"/>
          <w:szCs w:val="36"/>
        </w:rPr>
      </w:pPr>
      <w:r w:rsidRPr="00ED42CF">
        <w:rPr>
          <w:b/>
          <w:noProof/>
          <w:sz w:val="36"/>
          <w:szCs w:val="36"/>
        </w:rPr>
        <w:drawing>
          <wp:inline distT="0" distB="0" distL="0" distR="0" wp14:anchorId="5E9478ED" wp14:editId="1D658166">
            <wp:extent cx="5760720" cy="287845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60720" cy="2878455"/>
                    </a:xfrm>
                    <a:prstGeom prst="rect">
                      <a:avLst/>
                    </a:prstGeom>
                  </pic:spPr>
                </pic:pic>
              </a:graphicData>
            </a:graphic>
          </wp:inline>
        </w:drawing>
      </w:r>
    </w:p>
    <w:p w14:paraId="17ED32ED" w14:textId="0281C0A3" w:rsidR="003D5774" w:rsidRDefault="003D5774" w:rsidP="003D5774">
      <w:pPr>
        <w:jc w:val="both"/>
      </w:pPr>
      <w:r w:rsidRPr="00AE03A9">
        <w:rPr>
          <w:b/>
          <w:i/>
        </w:rPr>
        <w:t xml:space="preserve">Figure </w:t>
      </w:r>
      <w:r>
        <w:rPr>
          <w:b/>
          <w:i/>
        </w:rPr>
        <w:t>3</w:t>
      </w:r>
      <w:r w:rsidR="00E3664C">
        <w:rPr>
          <w:b/>
          <w:i/>
        </w:rPr>
        <w:t>3</w:t>
      </w:r>
      <w:r w:rsidRPr="004F1442">
        <w:rPr>
          <w:b/>
          <w:i/>
        </w:rPr>
        <w:t>.</w:t>
      </w:r>
      <w:r w:rsidRPr="004F1442">
        <w:rPr>
          <w:i/>
        </w:rPr>
        <w:t xml:space="preserve"> </w:t>
      </w:r>
      <w:r>
        <w:rPr>
          <w:i/>
        </w:rPr>
        <w:t xml:space="preserve">The </w:t>
      </w:r>
      <w:r w:rsidR="00ED3D45">
        <w:rPr>
          <w:i/>
        </w:rPr>
        <w:t>Evaluation Panel</w:t>
      </w:r>
      <w:r>
        <w:rPr>
          <w:i/>
        </w:rPr>
        <w:t xml:space="preserve"> of the </w:t>
      </w:r>
      <w:r w:rsidR="00ED3D45">
        <w:rPr>
          <w:i/>
        </w:rPr>
        <w:t>App</w:t>
      </w:r>
      <w:r>
        <w:rPr>
          <w:i/>
        </w:rPr>
        <w:t xml:space="preserve"> after loading Reference Spectra. The example uses the “demo_image.txt” file, after MCR-ALS modelling finished in </w:t>
      </w:r>
      <w:r w:rsidRPr="00AE03A9">
        <w:rPr>
          <w:b/>
          <w:i/>
        </w:rPr>
        <w:t>Figure 2</w:t>
      </w:r>
      <w:r w:rsidR="00E3664C">
        <w:rPr>
          <w:b/>
          <w:i/>
        </w:rPr>
        <w:t>7</w:t>
      </w:r>
      <w:r>
        <w:rPr>
          <w:i/>
        </w:rPr>
        <w:t xml:space="preserve"> and the “demo_references.xlsx” auxiliary data file. Note the conflicting colour scheme of the reference spectra and Components, in e.g. the MCR-ALS </w:t>
      </w:r>
      <w:r w:rsidR="00ED3D45">
        <w:rPr>
          <w:i/>
        </w:rPr>
        <w:t>Panel</w:t>
      </w:r>
      <w:r>
        <w:rPr>
          <w:i/>
        </w:rPr>
        <w:t xml:space="preserve"> of the </w:t>
      </w:r>
      <w:r w:rsidR="00ED3D45">
        <w:rPr>
          <w:i/>
        </w:rPr>
        <w:t>App</w:t>
      </w:r>
      <w:r>
        <w:rPr>
          <w:i/>
        </w:rPr>
        <w:t xml:space="preserve"> (</w:t>
      </w:r>
      <w:r w:rsidRPr="003D5774">
        <w:rPr>
          <w:b/>
          <w:i/>
        </w:rPr>
        <w:t>Figure 2</w:t>
      </w:r>
      <w:r w:rsidR="00E3664C">
        <w:rPr>
          <w:b/>
          <w:i/>
        </w:rPr>
        <w:t>7</w:t>
      </w:r>
      <w:r>
        <w:rPr>
          <w:i/>
        </w:rPr>
        <w:t>).</w:t>
      </w:r>
    </w:p>
    <w:p w14:paraId="67E49F15" w14:textId="77777777" w:rsidR="003D5774" w:rsidRDefault="003D5774" w:rsidP="003D5774"/>
    <w:p w14:paraId="7127AEA8" w14:textId="0517CD57" w:rsidR="004C73D2" w:rsidRDefault="004C73D2" w:rsidP="003D5774">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Reference Spectra are automatically area normalised upon loading (to match the built-in spectral equal length constraint </w:t>
      </w:r>
      <w:r w:rsidR="0057196E">
        <w:t xml:space="preserve">of the MCR-ALS algorithm </w:t>
      </w:r>
      <w:r>
        <w:t>(see</w:t>
      </w:r>
      <w:r w:rsidRPr="004C73D2">
        <w:rPr>
          <w:b/>
          <w:color w:val="2E74B5" w:themeColor="accent1" w:themeShade="BF"/>
        </w:rPr>
        <w:t xml:space="preserve"> </w:t>
      </w:r>
      <w:r w:rsidRPr="00B32B7E">
        <w:rPr>
          <w:color w:val="00B0F0"/>
        </w:rPr>
        <w:fldChar w:fldCharType="begin"/>
      </w:r>
      <w:r w:rsidRPr="00B32B7E">
        <w:rPr>
          <w:color w:val="00B0F0"/>
        </w:rPr>
        <w:instrText xml:space="preserve"> REF _Ref460228192 \h  \* MERGEFORMAT </w:instrText>
      </w:r>
      <w:r w:rsidRPr="00B32B7E">
        <w:rPr>
          <w:color w:val="00B0F0"/>
        </w:rPr>
      </w:r>
      <w:r w:rsidRPr="00B32B7E">
        <w:rPr>
          <w:color w:val="00B0F0"/>
        </w:rPr>
        <w:fldChar w:fldCharType="separate"/>
      </w:r>
      <w:r w:rsidR="00AE279C" w:rsidRPr="00AE279C">
        <w:rPr>
          <w:color w:val="00B0F0"/>
        </w:rPr>
        <w:t>Closure</w:t>
      </w:r>
      <w:r w:rsidRPr="00B32B7E">
        <w:rPr>
          <w:color w:val="00B0F0"/>
        </w:rPr>
        <w:fldChar w:fldCharType="end"/>
      </w:r>
      <w:r>
        <w:t>)</w:t>
      </w:r>
      <w:r w:rsidR="0057196E">
        <w:t xml:space="preserve"> in the absence of other normalisation types)</w:t>
      </w:r>
      <w:r>
        <w:t>.</w:t>
      </w:r>
    </w:p>
    <w:p w14:paraId="74D4A773" w14:textId="27294D97" w:rsidR="004C73D2" w:rsidRDefault="004C73D2" w:rsidP="004C73D2">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Reference Spectra are also min-max scaled and offset corrected in the Reference Spectra plot. This scaling is for display purposes only and is NOT used during reference matching.</w:t>
      </w:r>
    </w:p>
    <w:p w14:paraId="0137CAA5" w14:textId="7A054475" w:rsidR="004C73D2" w:rsidRDefault="004C73D2" w:rsidP="004C73D2">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All Pre-Processing parameters are ignored by the Reference Spectra, i.e. </w:t>
      </w:r>
      <w:r w:rsidR="00A1111F" w:rsidRPr="00A1111F">
        <w:rPr>
          <w:b/>
        </w:rPr>
        <w:t>Reference Spectra</w:t>
      </w:r>
      <w:r w:rsidRPr="00A1111F">
        <w:rPr>
          <w:b/>
        </w:rPr>
        <w:t xml:space="preserve"> are NOT pre-processed</w:t>
      </w:r>
      <w:r>
        <w:t xml:space="preserve">! (If they need to be pre-processed by the same parameters as the dataset spectra, save the pre-processing parameters, load the </w:t>
      </w:r>
      <w:r w:rsidR="00A1111F">
        <w:t xml:space="preserve">Reference Spectra as if they were a dataset, pre-process them with the saved parameters and save them. This process involves repeated format changes to match different the input requirements of the dataset and the reference spectra, see </w:t>
      </w:r>
      <w:r w:rsidR="00A1111F" w:rsidRPr="00B32B7E">
        <w:rPr>
          <w:color w:val="00B0F0"/>
        </w:rPr>
        <w:fldChar w:fldCharType="begin"/>
      </w:r>
      <w:r w:rsidR="00A1111F" w:rsidRPr="00B32B7E">
        <w:rPr>
          <w:color w:val="00B0F0"/>
        </w:rPr>
        <w:instrText xml:space="preserve"> REF _Ref460228433 \h  \* MERGEFORMAT </w:instrText>
      </w:r>
      <w:r w:rsidR="00A1111F" w:rsidRPr="00B32B7E">
        <w:rPr>
          <w:color w:val="00B0F0"/>
        </w:rPr>
      </w:r>
      <w:r w:rsidR="00A1111F" w:rsidRPr="00B32B7E">
        <w:rPr>
          <w:color w:val="00B0F0"/>
        </w:rPr>
        <w:fldChar w:fldCharType="separate"/>
      </w:r>
      <w:r w:rsidR="00AE279C" w:rsidRPr="00AE279C">
        <w:rPr>
          <w:color w:val="00B0F0"/>
        </w:rPr>
        <w:t>Input data</w:t>
      </w:r>
      <w:r w:rsidR="00A1111F" w:rsidRPr="00B32B7E">
        <w:rPr>
          <w:color w:val="00B0F0"/>
        </w:rPr>
        <w:fldChar w:fldCharType="end"/>
      </w:r>
      <w:r w:rsidR="00A1111F" w:rsidRPr="00B32B7E">
        <w:rPr>
          <w:color w:val="00B0F0"/>
        </w:rPr>
        <w:t xml:space="preserve"> </w:t>
      </w:r>
      <w:r w:rsidR="00A1111F">
        <w:t xml:space="preserve">and </w:t>
      </w:r>
      <w:r w:rsidR="00A1111F" w:rsidRPr="00B32B7E">
        <w:rPr>
          <w:color w:val="00B0F0"/>
        </w:rPr>
        <w:fldChar w:fldCharType="begin"/>
      </w:r>
      <w:r w:rsidR="00A1111F" w:rsidRPr="00B32B7E">
        <w:rPr>
          <w:color w:val="00B0F0"/>
        </w:rPr>
        <w:instrText xml:space="preserve"> REF _Ref446511191 \h  \* MERGEFORMAT </w:instrText>
      </w:r>
      <w:r w:rsidR="00A1111F" w:rsidRPr="00B32B7E">
        <w:rPr>
          <w:color w:val="00B0F0"/>
        </w:rPr>
      </w:r>
      <w:r w:rsidR="00A1111F" w:rsidRPr="00B32B7E">
        <w:rPr>
          <w:color w:val="00B0F0"/>
        </w:rPr>
        <w:fldChar w:fldCharType="separate"/>
      </w:r>
      <w:r w:rsidR="00AE279C" w:rsidRPr="00AE279C">
        <w:rPr>
          <w:color w:val="00B0F0"/>
        </w:rPr>
        <w:t>Reference Spectra</w:t>
      </w:r>
      <w:r w:rsidR="00A1111F" w:rsidRPr="00B32B7E">
        <w:rPr>
          <w:color w:val="00B0F0"/>
        </w:rPr>
        <w:fldChar w:fldCharType="end"/>
      </w:r>
      <w:r w:rsidR="00A1111F">
        <w:t>).</w:t>
      </w:r>
    </w:p>
    <w:p w14:paraId="6A0E552D" w14:textId="01954035" w:rsidR="003A486F" w:rsidRDefault="003A486F" w:rsidP="003A486F">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Reference Spectra plot uses the same colour scheme as the Components in the MCR-ALS </w:t>
      </w:r>
      <w:r w:rsidR="00ED3D45">
        <w:t>Panel</w:t>
      </w:r>
      <w:r>
        <w:t xml:space="preserve"> of the </w:t>
      </w:r>
      <w:r w:rsidR="00ED3D45">
        <w:t>App</w:t>
      </w:r>
      <w:r w:rsidR="0010378D">
        <w:t>.</w:t>
      </w:r>
      <w:r w:rsidR="009B45C6" w:rsidRPr="009B45C6">
        <w:t xml:space="preserve"> </w:t>
      </w:r>
      <w:r w:rsidR="009B45C6">
        <w:t>Do not confuse Reference Spectra colours with Component colours!</w:t>
      </w:r>
    </w:p>
    <w:p w14:paraId="32B1D433" w14:textId="047B1252" w:rsidR="00C6071A" w:rsidRDefault="00C43C90" w:rsidP="00D24B53">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reference spectra are deleted without warning if the spectral region is Cut / Reset, since this renders them incompatible.</w:t>
      </w:r>
    </w:p>
    <w:p w14:paraId="65DDBB69" w14:textId="743E8360" w:rsidR="00FF68A5" w:rsidRDefault="00FF68A5" w:rsidP="00F96766">
      <w:pPr>
        <w:pStyle w:val="Heading2"/>
        <w:numPr>
          <w:ilvl w:val="1"/>
          <w:numId w:val="1"/>
        </w:numPr>
      </w:pPr>
      <w:bookmarkStart w:id="175" w:name="_Ref459120906"/>
      <w:bookmarkStart w:id="176" w:name="_Toc133146109"/>
      <w:r>
        <w:t>Match References</w:t>
      </w:r>
      <w:bookmarkEnd w:id="175"/>
      <w:bookmarkEnd w:id="176"/>
    </w:p>
    <w:p w14:paraId="066BA4FB" w14:textId="57F50198" w:rsidR="00D65A65" w:rsidRDefault="0000215F" w:rsidP="00853EB7">
      <w:pPr>
        <w:jc w:val="both"/>
      </w:pPr>
      <w:r>
        <w:t>Click on the “Match References” button to match the MCR-ALS resolved spectral profiles to the loaded Reference Spectra.</w:t>
      </w:r>
    </w:p>
    <w:p w14:paraId="039A77DD" w14:textId="1B95D3BB" w:rsidR="0000215F" w:rsidRPr="0000215F" w:rsidRDefault="0000215F" w:rsidP="0000215F">
      <w:pPr>
        <w:jc w:val="both"/>
        <w:rPr>
          <w:rFonts w:ascii="Calibri" w:hAnsi="Calibri"/>
        </w:rPr>
      </w:pPr>
      <w:r>
        <w:t xml:space="preserve">Reference matching is based on simple </w:t>
      </w:r>
      <w:r w:rsidRPr="003A486F">
        <w:rPr>
          <w:b/>
        </w:rPr>
        <w:t>Euclidean distances</w:t>
      </w:r>
      <w:r>
        <w:t xml:space="preserve"> of two row matrices (the resolved spectral </w:t>
      </w:r>
      <w:r w:rsidRPr="0000215F">
        <w:rPr>
          <w:rFonts w:ascii="Calibri" w:hAnsi="Calibri"/>
        </w:rPr>
        <w:t>profile of a Component and a Reference Spectrum). The Euclidean distance in mathematics is the straight</w:t>
      </w:r>
      <w:r w:rsidR="0091265F">
        <w:rPr>
          <w:rFonts w:ascii="Calibri" w:hAnsi="Calibri"/>
        </w:rPr>
        <w:t>-</w:t>
      </w:r>
      <w:r w:rsidRPr="0000215F">
        <w:rPr>
          <w:rFonts w:ascii="Calibri" w:hAnsi="Calibri"/>
        </w:rPr>
        <w:t>line distance between two points in the Euclidean space, and MATLAB defines it as follows:</w:t>
      </w:r>
    </w:p>
    <w:p w14:paraId="262B89F4" w14:textId="43D33E56" w:rsidR="00C514A8" w:rsidRPr="0000215F" w:rsidRDefault="00C514A8" w:rsidP="0000215F">
      <w:pPr>
        <w:jc w:val="both"/>
        <w:rPr>
          <w:rFonts w:ascii="Calibri" w:eastAsia="Times New Roman" w:hAnsi="Calibri" w:cs="Consolas"/>
          <w:color w:val="404040"/>
          <w:lang w:eastAsia="en-GB"/>
        </w:rPr>
      </w:pPr>
      <w:r w:rsidRPr="0000215F">
        <w:rPr>
          <w:rFonts w:ascii="Calibri" w:eastAsia="Times New Roman" w:hAnsi="Calibri" w:cs="Consolas"/>
          <w:color w:val="404040"/>
          <w:lang w:eastAsia="en-GB"/>
        </w:rPr>
        <w:t>d = sum((x-y).^2).^0.5</w:t>
      </w:r>
      <w:r w:rsidR="0000215F" w:rsidRPr="0000215F">
        <w:rPr>
          <w:rFonts w:ascii="Calibri" w:eastAsia="Times New Roman" w:hAnsi="Calibri" w:cs="Consolas"/>
          <w:color w:val="404040"/>
          <w:lang w:eastAsia="en-GB"/>
        </w:rPr>
        <w:t>, where d is the Euclidean distance, x and y are the two row vectors (the resolved spectral profiles and the reference spectrum, respectively).</w:t>
      </w:r>
    </w:p>
    <w:p w14:paraId="03CA2B7B" w14:textId="77777777" w:rsidR="003A486F" w:rsidRDefault="00352105" w:rsidP="0000215F">
      <w:pPr>
        <w:jc w:val="both"/>
        <w:rPr>
          <w:rFonts w:ascii="Calibri" w:eastAsia="Times New Roman" w:hAnsi="Calibri" w:cs="Consolas"/>
          <w:color w:val="404040"/>
          <w:lang w:eastAsia="en-GB"/>
        </w:rPr>
      </w:pPr>
      <w:r>
        <w:rPr>
          <w:rFonts w:ascii="Calibri" w:eastAsia="Times New Roman" w:hAnsi="Calibri" w:cs="Consolas"/>
          <w:color w:val="404040"/>
          <w:lang w:eastAsia="en-GB"/>
        </w:rPr>
        <w:t>T</w:t>
      </w:r>
      <w:r w:rsidR="0000215F" w:rsidRPr="0000215F">
        <w:rPr>
          <w:rFonts w:ascii="Calibri" w:eastAsia="Times New Roman" w:hAnsi="Calibri" w:cs="Consolas"/>
          <w:color w:val="404040"/>
          <w:lang w:eastAsia="en-GB"/>
        </w:rPr>
        <w:t>he smaller the distance, the closer the points are to each other (</w:t>
      </w:r>
      <w:r>
        <w:rPr>
          <w:rFonts w:ascii="Calibri" w:eastAsia="Times New Roman" w:hAnsi="Calibri" w:cs="Consolas"/>
          <w:color w:val="404040"/>
          <w:lang w:eastAsia="en-GB"/>
        </w:rPr>
        <w:t xml:space="preserve">better </w:t>
      </w:r>
      <w:r w:rsidR="003A486F">
        <w:rPr>
          <w:rFonts w:ascii="Calibri" w:eastAsia="Times New Roman" w:hAnsi="Calibri" w:cs="Consolas"/>
          <w:color w:val="404040"/>
          <w:lang w:eastAsia="en-GB"/>
        </w:rPr>
        <w:t>matching).</w:t>
      </w:r>
    </w:p>
    <w:p w14:paraId="1608A78B" w14:textId="7DF2C820" w:rsidR="00C514A8" w:rsidRPr="0000215F" w:rsidRDefault="0000215F" w:rsidP="0000215F">
      <w:pPr>
        <w:jc w:val="both"/>
        <w:rPr>
          <w:rFonts w:ascii="Calibri" w:hAnsi="Calibri" w:cs="Arial"/>
          <w:color w:val="404040"/>
        </w:rPr>
      </w:pPr>
      <w:r w:rsidRPr="0000215F">
        <w:rPr>
          <w:rFonts w:ascii="Calibri" w:eastAsia="Times New Roman" w:hAnsi="Calibri" w:cs="Consolas"/>
          <w:color w:val="404040"/>
          <w:lang w:eastAsia="en-GB"/>
        </w:rPr>
        <w:t xml:space="preserve">The direction of the vectors can be determined by the </w:t>
      </w:r>
      <w:r w:rsidR="00C514A8" w:rsidRPr="0000215F">
        <w:rPr>
          <w:rFonts w:ascii="Calibri" w:hAnsi="Calibri" w:cs="Arial"/>
          <w:color w:val="404040"/>
        </w:rPr>
        <w:t>scalar dot product of two real vectors of length</w:t>
      </w:r>
      <w:r w:rsidR="00C514A8" w:rsidRPr="0000215F">
        <w:rPr>
          <w:rStyle w:val="apple-converted-space"/>
          <w:rFonts w:ascii="Calibri" w:eastAsiaTheme="majorEastAsia" w:hAnsi="Calibri" w:cs="Arial"/>
          <w:color w:val="404040"/>
        </w:rPr>
        <w:t> </w:t>
      </w:r>
      <w:r w:rsidR="00C514A8" w:rsidRPr="0000215F">
        <w:rPr>
          <w:rFonts w:ascii="Calibri" w:hAnsi="Calibri" w:cs="Arial"/>
          <w:i/>
          <w:iCs/>
          <w:color w:val="404040"/>
        </w:rPr>
        <w:t>n</w:t>
      </w:r>
      <w:r w:rsidR="00352105">
        <w:rPr>
          <w:rStyle w:val="apple-converted-space"/>
          <w:rFonts w:ascii="Calibri" w:eastAsiaTheme="majorEastAsia" w:hAnsi="Calibri" w:cs="Arial"/>
          <w:color w:val="404040"/>
        </w:rPr>
        <w:t>:</w:t>
      </w:r>
    </w:p>
    <w:p w14:paraId="65103B70" w14:textId="14A0EBFC" w:rsidR="00C514A8" w:rsidRPr="0000215F" w:rsidRDefault="00C514A8" w:rsidP="0000215F">
      <w:pPr>
        <w:jc w:val="both"/>
        <w:rPr>
          <w:rFonts w:ascii="Calibri" w:hAnsi="Calibri" w:cs="Arial"/>
          <w:color w:val="404040"/>
          <w:lang w:val="sv-SE"/>
        </w:rPr>
      </w:pPr>
      <w:r w:rsidRPr="0000215F">
        <w:rPr>
          <w:rStyle w:val="mathtext"/>
          <w:rFonts w:ascii="Calibri" w:eastAsiaTheme="majorEastAsia" w:hAnsi="Calibri" w:cs="Arial"/>
          <w:i/>
          <w:iCs/>
          <w:color w:val="404040"/>
          <w:lang w:val="sv-SE"/>
        </w:rPr>
        <w:t>u</w:t>
      </w:r>
      <w:r w:rsidRPr="0000215F">
        <w:rPr>
          <w:rStyle w:val="mathtext"/>
          <w:rFonts w:ascii="Calibri" w:eastAsiaTheme="majorEastAsia" w:hAnsi="Calibri" w:cs="Arial"/>
          <w:color w:val="404040"/>
          <w:lang w:val="sv-SE"/>
        </w:rPr>
        <w:t> · </w:t>
      </w:r>
      <w:r w:rsidRPr="0000215F">
        <w:rPr>
          <w:rStyle w:val="mathtext"/>
          <w:rFonts w:ascii="Calibri" w:eastAsiaTheme="majorEastAsia" w:hAnsi="Calibri" w:cs="Arial"/>
          <w:i/>
          <w:iCs/>
          <w:color w:val="404040"/>
          <w:lang w:val="sv-SE"/>
        </w:rPr>
        <w:t>v</w:t>
      </w:r>
      <w:r w:rsidRPr="0000215F">
        <w:rPr>
          <w:rStyle w:val="mathtext"/>
          <w:rFonts w:ascii="Calibri" w:eastAsiaTheme="majorEastAsia" w:hAnsi="Calibri" w:cs="Arial"/>
          <w:color w:val="404040"/>
          <w:lang w:val="sv-SE"/>
        </w:rPr>
        <w:t>=</w:t>
      </w:r>
      <w:r w:rsidRPr="0000215F">
        <w:rPr>
          <w:rStyle w:val="mathtext"/>
          <w:rFonts w:ascii="Calibri" w:eastAsiaTheme="majorEastAsia" w:hAnsi="Calibri" w:cs="Arial"/>
          <w:i/>
          <w:iCs/>
          <w:color w:val="404040"/>
          <w:lang w:val="sv-SE"/>
        </w:rPr>
        <w:t>u</w:t>
      </w:r>
      <w:r w:rsidRPr="0000215F">
        <w:rPr>
          <w:rStyle w:val="mathtext"/>
          <w:rFonts w:ascii="Calibri" w:eastAsiaTheme="majorEastAsia" w:hAnsi="Calibri" w:cs="Arial"/>
          <w:color w:val="404040"/>
          <w:position w:val="-8"/>
          <w:lang w:val="sv-SE"/>
        </w:rPr>
        <w:t>1</w:t>
      </w:r>
      <w:r w:rsidRPr="0000215F">
        <w:rPr>
          <w:rStyle w:val="mathtext"/>
          <w:rFonts w:ascii="Calibri" w:eastAsiaTheme="majorEastAsia" w:hAnsi="Calibri" w:cs="Arial"/>
          <w:i/>
          <w:iCs/>
          <w:color w:val="404040"/>
          <w:lang w:val="sv-SE"/>
        </w:rPr>
        <w:t>v</w:t>
      </w:r>
      <w:r w:rsidRPr="0000215F">
        <w:rPr>
          <w:rStyle w:val="mathtext"/>
          <w:rFonts w:ascii="Calibri" w:eastAsiaTheme="majorEastAsia" w:hAnsi="Calibri" w:cs="Arial"/>
          <w:color w:val="404040"/>
          <w:position w:val="-8"/>
          <w:lang w:val="sv-SE"/>
        </w:rPr>
        <w:t>1</w:t>
      </w:r>
      <w:r w:rsidRPr="0000215F">
        <w:rPr>
          <w:rStyle w:val="mathtext"/>
          <w:rFonts w:ascii="Calibri" w:eastAsiaTheme="majorEastAsia" w:hAnsi="Calibri" w:cs="Arial"/>
          <w:color w:val="404040"/>
          <w:lang w:val="sv-SE"/>
        </w:rPr>
        <w:t>+</w:t>
      </w:r>
      <w:r w:rsidRPr="0000215F">
        <w:rPr>
          <w:rStyle w:val="mathtext"/>
          <w:rFonts w:ascii="Calibri" w:eastAsiaTheme="majorEastAsia" w:hAnsi="Calibri" w:cs="Arial"/>
          <w:i/>
          <w:iCs/>
          <w:color w:val="404040"/>
          <w:lang w:val="sv-SE"/>
        </w:rPr>
        <w:t>u</w:t>
      </w:r>
      <w:r w:rsidRPr="0000215F">
        <w:rPr>
          <w:rStyle w:val="mathtext"/>
          <w:rFonts w:ascii="Calibri" w:eastAsiaTheme="majorEastAsia" w:hAnsi="Calibri" w:cs="Arial"/>
          <w:color w:val="404040"/>
          <w:position w:val="-8"/>
          <w:lang w:val="sv-SE"/>
        </w:rPr>
        <w:t>2</w:t>
      </w:r>
      <w:r w:rsidRPr="0000215F">
        <w:rPr>
          <w:rStyle w:val="mathtext"/>
          <w:rFonts w:ascii="Calibri" w:eastAsiaTheme="majorEastAsia" w:hAnsi="Calibri" w:cs="Arial"/>
          <w:i/>
          <w:iCs/>
          <w:color w:val="404040"/>
          <w:lang w:val="sv-SE"/>
        </w:rPr>
        <w:t>v</w:t>
      </w:r>
      <w:r w:rsidRPr="0000215F">
        <w:rPr>
          <w:rStyle w:val="mathtext"/>
          <w:rFonts w:ascii="Calibri" w:eastAsiaTheme="majorEastAsia" w:hAnsi="Calibri" w:cs="Arial"/>
          <w:color w:val="404040"/>
          <w:position w:val="-8"/>
          <w:lang w:val="sv-SE"/>
        </w:rPr>
        <w:t>2</w:t>
      </w:r>
      <w:r w:rsidRPr="0000215F">
        <w:rPr>
          <w:rStyle w:val="mathtext"/>
          <w:rFonts w:ascii="Calibri" w:eastAsiaTheme="majorEastAsia" w:hAnsi="Calibri" w:cs="Arial"/>
          <w:color w:val="404040"/>
          <w:lang w:val="sv-SE"/>
        </w:rPr>
        <w:t>+...+</w:t>
      </w:r>
      <w:r w:rsidRPr="0000215F">
        <w:rPr>
          <w:rStyle w:val="mathtext"/>
          <w:rFonts w:ascii="Calibri" w:eastAsiaTheme="majorEastAsia" w:hAnsi="Calibri" w:cs="Arial"/>
          <w:i/>
          <w:iCs/>
          <w:color w:val="404040"/>
          <w:lang w:val="sv-SE"/>
        </w:rPr>
        <w:t>u</w:t>
      </w:r>
      <w:r w:rsidRPr="0000215F">
        <w:rPr>
          <w:rStyle w:val="mathtext"/>
          <w:rFonts w:ascii="Calibri" w:eastAsiaTheme="majorEastAsia" w:hAnsi="Calibri" w:cs="Arial"/>
          <w:i/>
          <w:iCs/>
          <w:color w:val="404040"/>
          <w:position w:val="-8"/>
          <w:lang w:val="sv-SE"/>
        </w:rPr>
        <w:t>n</w:t>
      </w:r>
      <w:r w:rsidRPr="0000215F">
        <w:rPr>
          <w:rStyle w:val="mathtext"/>
          <w:rFonts w:ascii="Calibri" w:eastAsiaTheme="majorEastAsia" w:hAnsi="Calibri" w:cs="Arial"/>
          <w:i/>
          <w:iCs/>
          <w:color w:val="404040"/>
          <w:lang w:val="sv-SE"/>
        </w:rPr>
        <w:t>v</w:t>
      </w:r>
      <w:r w:rsidRPr="0000215F">
        <w:rPr>
          <w:rStyle w:val="mathtext"/>
          <w:rFonts w:ascii="Calibri" w:eastAsiaTheme="majorEastAsia" w:hAnsi="Calibri" w:cs="Arial"/>
          <w:i/>
          <w:iCs/>
          <w:color w:val="404040"/>
          <w:position w:val="-8"/>
          <w:lang w:val="sv-SE"/>
        </w:rPr>
        <w:t>n</w:t>
      </w:r>
      <w:r w:rsidRPr="0000215F">
        <w:rPr>
          <w:rStyle w:val="mathtext"/>
          <w:rFonts w:ascii="Calibri" w:eastAsiaTheme="majorEastAsia" w:hAnsi="Calibri" w:cs="Arial"/>
          <w:color w:val="404040"/>
          <w:lang w:val="sv-SE"/>
        </w:rPr>
        <w:t> .</w:t>
      </w:r>
    </w:p>
    <w:p w14:paraId="47AF2BAE" w14:textId="40494234" w:rsidR="00C514A8" w:rsidRDefault="00C514A8" w:rsidP="0000215F">
      <w:pPr>
        <w:jc w:val="both"/>
        <w:rPr>
          <w:rFonts w:ascii="Calibri" w:hAnsi="Calibri" w:cs="Arial"/>
          <w:color w:val="404040"/>
        </w:rPr>
      </w:pPr>
      <w:r w:rsidRPr="0000215F">
        <w:rPr>
          <w:rFonts w:ascii="Calibri" w:hAnsi="Calibri" w:cs="Arial"/>
          <w:color w:val="404040"/>
        </w:rPr>
        <w:t>If the dot product is equal to zero, then</w:t>
      </w:r>
      <w:r w:rsidRPr="0000215F">
        <w:rPr>
          <w:rStyle w:val="apple-converted-space"/>
          <w:rFonts w:ascii="Calibri" w:eastAsiaTheme="majorEastAsia" w:hAnsi="Calibri" w:cs="Arial"/>
          <w:color w:val="404040"/>
        </w:rPr>
        <w:t> </w:t>
      </w:r>
      <w:r w:rsidRPr="0000215F">
        <w:rPr>
          <w:rFonts w:ascii="Calibri" w:hAnsi="Calibri" w:cs="Arial"/>
          <w:i/>
          <w:iCs/>
          <w:color w:val="404040"/>
        </w:rPr>
        <w:t>u</w:t>
      </w:r>
      <w:r w:rsidRPr="0000215F">
        <w:rPr>
          <w:rStyle w:val="apple-converted-space"/>
          <w:rFonts w:ascii="Calibri" w:eastAsiaTheme="majorEastAsia" w:hAnsi="Calibri" w:cs="Arial"/>
          <w:color w:val="404040"/>
        </w:rPr>
        <w:t> </w:t>
      </w:r>
      <w:r w:rsidRPr="0000215F">
        <w:rPr>
          <w:rFonts w:ascii="Calibri" w:hAnsi="Calibri" w:cs="Arial"/>
          <w:color w:val="404040"/>
        </w:rPr>
        <w:t>and</w:t>
      </w:r>
      <w:r w:rsidRPr="0000215F">
        <w:rPr>
          <w:rStyle w:val="apple-converted-space"/>
          <w:rFonts w:ascii="Calibri" w:eastAsiaTheme="majorEastAsia" w:hAnsi="Calibri" w:cs="Arial"/>
          <w:color w:val="404040"/>
        </w:rPr>
        <w:t> </w:t>
      </w:r>
      <w:r w:rsidRPr="0000215F">
        <w:rPr>
          <w:rFonts w:ascii="Calibri" w:hAnsi="Calibri" w:cs="Arial"/>
          <w:i/>
          <w:iCs/>
          <w:color w:val="404040"/>
        </w:rPr>
        <w:t>v</w:t>
      </w:r>
      <w:r w:rsidRPr="0000215F">
        <w:rPr>
          <w:rStyle w:val="apple-converted-space"/>
          <w:rFonts w:ascii="Calibri" w:eastAsiaTheme="majorEastAsia" w:hAnsi="Calibri" w:cs="Arial"/>
          <w:color w:val="404040"/>
        </w:rPr>
        <w:t> </w:t>
      </w:r>
      <w:r w:rsidRPr="0000215F">
        <w:rPr>
          <w:rFonts w:ascii="Calibri" w:hAnsi="Calibri" w:cs="Arial"/>
          <w:color w:val="404040"/>
        </w:rPr>
        <w:t>are perpendicular</w:t>
      </w:r>
      <w:r w:rsidR="00352105">
        <w:rPr>
          <w:rFonts w:ascii="Calibri" w:hAnsi="Calibri" w:cs="Arial"/>
          <w:color w:val="404040"/>
        </w:rPr>
        <w:t>.</w:t>
      </w:r>
      <w:r w:rsidR="003A486F">
        <w:rPr>
          <w:rFonts w:ascii="Calibri" w:hAnsi="Calibri" w:cs="Arial"/>
          <w:color w:val="404040"/>
        </w:rPr>
        <w:t xml:space="preserve"> </w:t>
      </w:r>
      <w:r w:rsidR="003A486F" w:rsidRPr="0000215F">
        <w:rPr>
          <w:rFonts w:ascii="Calibri" w:hAnsi="Calibri" w:cs="Arial"/>
          <w:color w:val="404040"/>
        </w:rPr>
        <w:t>This relation is commutative for real vectors, such that</w:t>
      </w:r>
      <w:r w:rsidR="003A486F" w:rsidRPr="0000215F">
        <w:rPr>
          <w:rStyle w:val="apple-converted-space"/>
          <w:rFonts w:ascii="Calibri" w:eastAsiaTheme="majorEastAsia" w:hAnsi="Calibri" w:cs="Arial"/>
          <w:color w:val="404040"/>
        </w:rPr>
        <w:t> </w:t>
      </w:r>
      <w:r w:rsidR="003A486F" w:rsidRPr="0000215F">
        <w:rPr>
          <w:rStyle w:val="HTMLCode"/>
          <w:rFonts w:ascii="Calibri" w:eastAsiaTheme="majorEastAsia" w:hAnsi="Calibri" w:cs="Consolas"/>
          <w:color w:val="404040"/>
          <w:sz w:val="21"/>
          <w:szCs w:val="21"/>
        </w:rPr>
        <w:t>dot(u,v)</w:t>
      </w:r>
      <w:r w:rsidR="003A486F" w:rsidRPr="0000215F">
        <w:rPr>
          <w:rStyle w:val="apple-converted-space"/>
          <w:rFonts w:ascii="Calibri" w:eastAsiaTheme="majorEastAsia" w:hAnsi="Calibri" w:cs="Arial"/>
          <w:color w:val="404040"/>
        </w:rPr>
        <w:t> </w:t>
      </w:r>
      <w:r w:rsidR="003A486F" w:rsidRPr="0000215F">
        <w:rPr>
          <w:rFonts w:ascii="Calibri" w:hAnsi="Calibri" w:cs="Arial"/>
          <w:color w:val="404040"/>
        </w:rPr>
        <w:t>equals</w:t>
      </w:r>
      <w:r w:rsidR="003A486F" w:rsidRPr="0000215F">
        <w:rPr>
          <w:rStyle w:val="apple-converted-space"/>
          <w:rFonts w:ascii="Calibri" w:eastAsiaTheme="majorEastAsia" w:hAnsi="Calibri" w:cs="Arial"/>
          <w:color w:val="404040"/>
        </w:rPr>
        <w:t> </w:t>
      </w:r>
      <w:r w:rsidR="003A486F" w:rsidRPr="0000215F">
        <w:rPr>
          <w:rStyle w:val="HTMLCode"/>
          <w:rFonts w:ascii="Calibri" w:eastAsiaTheme="majorEastAsia" w:hAnsi="Calibri" w:cs="Consolas"/>
          <w:color w:val="404040"/>
          <w:sz w:val="21"/>
          <w:szCs w:val="21"/>
        </w:rPr>
        <w:t>dot(v,u)</w:t>
      </w:r>
      <w:r w:rsidR="003A486F" w:rsidRPr="0000215F">
        <w:rPr>
          <w:rFonts w:ascii="Calibri" w:hAnsi="Calibri" w:cs="Arial"/>
          <w:color w:val="404040"/>
        </w:rPr>
        <w:t>.</w:t>
      </w:r>
    </w:p>
    <w:p w14:paraId="08BAED1D" w14:textId="2A688FFD" w:rsidR="007F7D3C" w:rsidRDefault="003A486F" w:rsidP="007F7D3C">
      <w:pPr>
        <w:jc w:val="both"/>
      </w:pPr>
      <w:r w:rsidRPr="009B45C6">
        <w:rPr>
          <w:rFonts w:ascii="Calibri" w:hAnsi="Calibri" w:cs="Arial"/>
          <w:color w:val="404040"/>
        </w:rPr>
        <w:t>Once the Reference Match is performed, the results are shown in two pop</w:t>
      </w:r>
      <w:r w:rsidR="0091265F">
        <w:rPr>
          <w:rFonts w:ascii="Calibri" w:hAnsi="Calibri" w:cs="Arial"/>
          <w:color w:val="404040"/>
        </w:rPr>
        <w:t>-</w:t>
      </w:r>
      <w:r w:rsidRPr="009B45C6">
        <w:rPr>
          <w:rFonts w:ascii="Calibri" w:hAnsi="Calibri" w:cs="Arial"/>
          <w:color w:val="404040"/>
        </w:rPr>
        <w:t>up windows; one contains a Table with the numerical results</w:t>
      </w:r>
      <w:r w:rsidR="003D5774">
        <w:rPr>
          <w:rFonts w:ascii="Calibri" w:hAnsi="Calibri" w:cs="Arial"/>
          <w:color w:val="404040"/>
        </w:rPr>
        <w:t xml:space="preserve"> (</w:t>
      </w:r>
      <w:r w:rsidR="003D5774" w:rsidRPr="003D5774">
        <w:rPr>
          <w:rFonts w:ascii="Calibri" w:hAnsi="Calibri" w:cs="Arial"/>
          <w:b/>
          <w:color w:val="404040"/>
        </w:rPr>
        <w:t>Figure 3</w:t>
      </w:r>
      <w:r w:rsidR="0091265F">
        <w:rPr>
          <w:rFonts w:ascii="Calibri" w:hAnsi="Calibri" w:cs="Arial"/>
          <w:b/>
          <w:color w:val="404040"/>
        </w:rPr>
        <w:t>4</w:t>
      </w:r>
      <w:r w:rsidR="003D5774">
        <w:rPr>
          <w:rFonts w:ascii="Calibri" w:hAnsi="Calibri" w:cs="Arial"/>
          <w:color w:val="404040"/>
        </w:rPr>
        <w:t>)</w:t>
      </w:r>
      <w:r w:rsidRPr="009B45C6">
        <w:rPr>
          <w:rFonts w:ascii="Calibri" w:hAnsi="Calibri" w:cs="Arial"/>
          <w:color w:val="404040"/>
        </w:rPr>
        <w:t xml:space="preserve">, the other contains as many plots as there are Components in the MCR-ALS model: each plot showing one </w:t>
      </w:r>
      <w:r w:rsidRPr="003D5774">
        <w:rPr>
          <w:rFonts w:ascii="Calibri" w:hAnsi="Calibri" w:cs="Arial"/>
          <w:color w:val="404040"/>
        </w:rPr>
        <w:t>resolved Component (in thick black lines) and all Reference Spectra in the same colours as in the Reference Spectra plot</w:t>
      </w:r>
      <w:r w:rsidR="003D5774">
        <w:rPr>
          <w:rFonts w:ascii="Calibri" w:hAnsi="Calibri" w:cs="Arial"/>
          <w:color w:val="404040"/>
        </w:rPr>
        <w:t xml:space="preserve"> (</w:t>
      </w:r>
      <w:r w:rsidR="003D5774" w:rsidRPr="003D5774">
        <w:rPr>
          <w:rFonts w:ascii="Calibri" w:hAnsi="Calibri" w:cs="Arial"/>
          <w:b/>
          <w:color w:val="404040"/>
        </w:rPr>
        <w:t>Figure 3</w:t>
      </w:r>
      <w:r w:rsidR="0091265F">
        <w:rPr>
          <w:rFonts w:ascii="Calibri" w:hAnsi="Calibri" w:cs="Arial"/>
          <w:b/>
          <w:color w:val="404040"/>
        </w:rPr>
        <w:t>5</w:t>
      </w:r>
      <w:r w:rsidR="003D5774">
        <w:rPr>
          <w:rFonts w:ascii="Calibri" w:hAnsi="Calibri" w:cs="Arial"/>
          <w:color w:val="404040"/>
        </w:rPr>
        <w:t>)</w:t>
      </w:r>
      <w:r w:rsidRPr="003D5774">
        <w:rPr>
          <w:rFonts w:ascii="Calibri" w:hAnsi="Calibri" w:cs="Arial"/>
          <w:color w:val="404040"/>
        </w:rPr>
        <w:t>.</w:t>
      </w:r>
      <w:r w:rsidR="0010378D" w:rsidRPr="009B45C6">
        <w:rPr>
          <w:rFonts w:ascii="Calibri" w:hAnsi="Calibri" w:cs="Arial"/>
          <w:color w:val="404040"/>
        </w:rPr>
        <w:t xml:space="preserve"> </w:t>
      </w:r>
      <w:r w:rsidR="007F7D3C">
        <w:t xml:space="preserve">The Table will mark matches over 90 percent with a green background. Matches over 98 % will also have a success checkmark icon appended. However, the match percentages shown in the Table of the popup window should ONLY be used as indicators and </w:t>
      </w:r>
      <w:r w:rsidR="007F7D3C" w:rsidRPr="00B03AB0">
        <w:rPr>
          <w:b/>
        </w:rPr>
        <w:t>visual inspection of the spectral profiles is ALWAYS necessary</w:t>
      </w:r>
      <w:r w:rsidR="007F7D3C">
        <w:t xml:space="preserve"> and should be trusted over the numeric results (</w:t>
      </w:r>
      <w:r w:rsidR="007F7D3C" w:rsidRPr="003D5774">
        <w:rPr>
          <w:b/>
        </w:rPr>
        <w:t>Figures 3</w:t>
      </w:r>
      <w:r w:rsidR="007F7D3C">
        <w:rPr>
          <w:b/>
        </w:rPr>
        <w:t xml:space="preserve">4 </w:t>
      </w:r>
      <w:r w:rsidR="007F7D3C">
        <w:t xml:space="preserve">and </w:t>
      </w:r>
      <w:r w:rsidR="007F7D3C" w:rsidRPr="003D5774">
        <w:rPr>
          <w:b/>
        </w:rPr>
        <w:t>3</w:t>
      </w:r>
      <w:r w:rsidR="007F7D3C">
        <w:rPr>
          <w:b/>
        </w:rPr>
        <w:t>5</w:t>
      </w:r>
      <w:r w:rsidR="007F7D3C">
        <w:t>). This is especially true for complex spectra with diagnostic bands. Consider the following two hypothetical scenarios:</w:t>
      </w:r>
    </w:p>
    <w:p w14:paraId="062730EE" w14:textId="77777777" w:rsidR="007F7D3C" w:rsidRDefault="007F7D3C" w:rsidP="007F7D3C">
      <w:pPr>
        <w:pStyle w:val="ListParagraph"/>
        <w:numPr>
          <w:ilvl w:val="0"/>
          <w:numId w:val="9"/>
        </w:numPr>
        <w:jc w:val="both"/>
      </w:pPr>
      <w:r>
        <w:t>A resolved Component contains a single band between 515-525 cm</w:t>
      </w:r>
      <w:r w:rsidRPr="0010378D">
        <w:rPr>
          <w:vertAlign w:val="superscript"/>
        </w:rPr>
        <w:t>-1</w:t>
      </w:r>
      <w:r>
        <w:t xml:space="preserve"> and the Reference Spectrum a single band between 1550-1560 cm</w:t>
      </w:r>
      <w:r w:rsidRPr="0010378D">
        <w:rPr>
          <w:vertAlign w:val="superscript"/>
        </w:rPr>
        <w:t>-1</w:t>
      </w:r>
      <w:r>
        <w:t>. If the spectral range is from 400-2000 cm</w:t>
      </w:r>
      <w:r w:rsidRPr="0010378D">
        <w:rPr>
          <w:vertAlign w:val="superscript"/>
        </w:rPr>
        <w:t>-1</w:t>
      </w:r>
      <w:r>
        <w:t xml:space="preserve"> and the spectral resolution is 1 cm-1, there are 1600 cm</w:t>
      </w:r>
      <w:r w:rsidRPr="0010378D">
        <w:rPr>
          <w:vertAlign w:val="superscript"/>
        </w:rPr>
        <w:t>-1</w:t>
      </w:r>
      <w:r>
        <w:t xml:space="preserve"> points in each spectrum. Of these, only 20 points are not agreeing (10 in the 515-525 cm-1 region, and 10 in the 1550-1560 cm-1 region), and 1580 points are matching completely. Thus the Euclidean match will be excellent, whereas spectroscopically it is clear that the match should be 0%, since both spectra feature only one band (diagnostic), and they do not match. This false positive match is provided by matching the absence of bands (baseline), which is indeed a valuable information, but in this case numerically outweighs the information of the diagnostic bands.</w:t>
      </w:r>
    </w:p>
    <w:p w14:paraId="288CC133" w14:textId="77777777" w:rsidR="007F7D3C" w:rsidRDefault="007F7D3C" w:rsidP="007F7D3C">
      <w:pPr>
        <w:pStyle w:val="ListParagraph"/>
        <w:numPr>
          <w:ilvl w:val="0"/>
          <w:numId w:val="9"/>
        </w:numPr>
        <w:jc w:val="both"/>
      </w:pPr>
      <w:r>
        <w:t>The resolved Component and the Reference Spectra contain the EXACT same spectra, but due to experimental errors (such as improper/lacking calibration), one spectrum is shifted by 10 cm</w:t>
      </w:r>
      <w:r w:rsidRPr="00612E82">
        <w:rPr>
          <w:vertAlign w:val="superscript"/>
        </w:rPr>
        <w:t>-1</w:t>
      </w:r>
      <w:r>
        <w:t>. Since all bands are shifted, this can result in a relatively poor Euclidean match (not even the baselines are matching), whereas a visual inspection of the spectral profiles reveals the presence of all diagnostic bands in both spectra, the only difference being the shifted position, indicating a potential calibration error.</w:t>
      </w:r>
    </w:p>
    <w:p w14:paraId="7F8F78A4" w14:textId="3ADC97D8" w:rsidR="003A486F" w:rsidRDefault="007F7D3C" w:rsidP="007F7D3C">
      <w:pPr>
        <w:jc w:val="both"/>
        <w:rPr>
          <w:rFonts w:ascii="Calibri" w:hAnsi="Calibri" w:cs="Arial"/>
          <w:color w:val="404040"/>
        </w:rPr>
      </w:pPr>
      <w:r>
        <w:t>In real life, these extremes do not occur, but the presence/absence of diagnostic bands is hard to quantify numerically (case 1), and the positions of diagnostic bands can easily shift (e.g. due to different chemical environments, pH, etc) even though the same compounds are recorded (case 2).</w:t>
      </w:r>
    </w:p>
    <w:p w14:paraId="273B86C2" w14:textId="6E847796" w:rsidR="0010378D" w:rsidRPr="0010378D" w:rsidRDefault="0010378D" w:rsidP="0010378D">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Reference Spectra plot uses the same colour scheme as the Components in the MCR-ALS </w:t>
      </w:r>
      <w:r w:rsidR="00ED3D45">
        <w:t>Panel</w:t>
      </w:r>
      <w:r>
        <w:t xml:space="preserve"> of the </w:t>
      </w:r>
      <w:r w:rsidR="00ED3D45">
        <w:t>App</w:t>
      </w:r>
      <w:r>
        <w:t>.</w:t>
      </w:r>
      <w:r w:rsidR="009B45C6">
        <w:t xml:space="preserve"> Do not confuse Reference Spectra colours with Component colours</w:t>
      </w:r>
      <w:r w:rsidR="003D5774">
        <w:t xml:space="preserve"> (see </w:t>
      </w:r>
      <w:r w:rsidR="003D5774" w:rsidRPr="003D5774">
        <w:rPr>
          <w:b/>
        </w:rPr>
        <w:t>Figures 2</w:t>
      </w:r>
      <w:r w:rsidR="0091265F">
        <w:rPr>
          <w:b/>
        </w:rPr>
        <w:t>7</w:t>
      </w:r>
      <w:r w:rsidR="003D5774">
        <w:t xml:space="preserve">, </w:t>
      </w:r>
      <w:r w:rsidR="003D5774" w:rsidRPr="003D5774">
        <w:rPr>
          <w:b/>
        </w:rPr>
        <w:t>3</w:t>
      </w:r>
      <w:r w:rsidR="0091265F">
        <w:rPr>
          <w:b/>
        </w:rPr>
        <w:t>3</w:t>
      </w:r>
      <w:r w:rsidR="003D5774">
        <w:t xml:space="preserve"> and </w:t>
      </w:r>
      <w:r w:rsidR="003D5774" w:rsidRPr="003D5774">
        <w:rPr>
          <w:b/>
        </w:rPr>
        <w:t>3</w:t>
      </w:r>
      <w:r w:rsidR="0091265F">
        <w:rPr>
          <w:b/>
        </w:rPr>
        <w:t>5</w:t>
      </w:r>
      <w:r w:rsidR="003D5774">
        <w:t>)</w:t>
      </w:r>
      <w:r w:rsidR="009B45C6">
        <w:t>!</w:t>
      </w:r>
    </w:p>
    <w:p w14:paraId="27781121" w14:textId="300290C7" w:rsidR="00B03AB0" w:rsidRPr="007F7D3C" w:rsidRDefault="003A486F" w:rsidP="007F7D3C">
      <w:pPr>
        <w:ind w:left="720"/>
        <w:jc w:val="both"/>
        <w:rPr>
          <w:rFonts w:ascii="Calibri" w:hAnsi="Calibri" w:cs="Arial"/>
          <w:color w:val="404040"/>
        </w:rPr>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00352105">
        <w:rPr>
          <w:rFonts w:ascii="Calibri" w:hAnsi="Calibri" w:cs="Arial"/>
          <w:color w:val="404040"/>
        </w:rPr>
        <w:t>The matches (Euclidean distances) will be converted automatically to percentages for easier interpretation. Values below 0.01 (less than 1% match) will be replaced by 0. Otherwise values will be rounded to whole percentages.</w:t>
      </w:r>
    </w:p>
    <w:p w14:paraId="02A78886" w14:textId="72A99773" w:rsidR="003A486F" w:rsidRDefault="003A486F" w:rsidP="003A486F">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00612E82">
        <w:t xml:space="preserve">Keep in mid that </w:t>
      </w:r>
      <w:r>
        <w:t>Reference Spectra are automatically area normalised upon</w:t>
      </w:r>
      <w:r w:rsidR="00612E82">
        <w:t xml:space="preserve"> loading (</w:t>
      </w:r>
      <w:r w:rsidR="00612E82" w:rsidRPr="00612E82">
        <w:rPr>
          <w:color w:val="00B0F0"/>
        </w:rPr>
        <w:fldChar w:fldCharType="begin"/>
      </w:r>
      <w:r w:rsidR="00612E82" w:rsidRPr="00612E82">
        <w:rPr>
          <w:color w:val="00B0F0"/>
        </w:rPr>
        <w:instrText xml:space="preserve"> REF _Ref459644055 \h </w:instrText>
      </w:r>
      <w:r w:rsidR="00612E82" w:rsidRPr="00612E82">
        <w:rPr>
          <w:color w:val="00B0F0"/>
        </w:rPr>
      </w:r>
      <w:r w:rsidR="00612E82" w:rsidRPr="00612E82">
        <w:rPr>
          <w:color w:val="00B0F0"/>
        </w:rPr>
        <w:fldChar w:fldCharType="separate"/>
      </w:r>
      <w:r w:rsidR="00AE279C">
        <w:t>Load Reference Spectra</w:t>
      </w:r>
      <w:r w:rsidR="00612E82" w:rsidRPr="00612E82">
        <w:rPr>
          <w:color w:val="00B0F0"/>
        </w:rPr>
        <w:fldChar w:fldCharType="end"/>
      </w:r>
      <w:r w:rsidR="00612E82">
        <w:t>)</w:t>
      </w:r>
      <w:r>
        <w:t>.</w:t>
      </w:r>
    </w:p>
    <w:p w14:paraId="39F72D3B" w14:textId="4A0E6861" w:rsidR="003A486F" w:rsidRPr="003A486F" w:rsidRDefault="00966E52" w:rsidP="003A486F">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All Pre-Processing parameters are ignored by the Reference Spectra, i.e. </w:t>
      </w:r>
      <w:r w:rsidRPr="00A1111F">
        <w:rPr>
          <w:b/>
        </w:rPr>
        <w:t>Reference Spectra are NOT pre-processed</w:t>
      </w:r>
      <w:r>
        <w:t xml:space="preserve">! (If they need to be pre-processed by the same parameters as the dataset spectra, save the pre-processing parameters, load the Reference Spectra as if they were a dataset, pre-process them with the saved parameters and save them. This process involves repeated format changes to match different the input requirements of the dataset and the reference spectra, see </w:t>
      </w:r>
      <w:r w:rsidRPr="00B32B7E">
        <w:rPr>
          <w:color w:val="00B0F0"/>
        </w:rPr>
        <w:fldChar w:fldCharType="begin"/>
      </w:r>
      <w:r w:rsidRPr="00B32B7E">
        <w:rPr>
          <w:color w:val="00B0F0"/>
        </w:rPr>
        <w:instrText xml:space="preserve"> REF _Ref460228433 \h  \* MERGEFORMAT </w:instrText>
      </w:r>
      <w:r w:rsidRPr="00B32B7E">
        <w:rPr>
          <w:color w:val="00B0F0"/>
        </w:rPr>
      </w:r>
      <w:r w:rsidRPr="00B32B7E">
        <w:rPr>
          <w:color w:val="00B0F0"/>
        </w:rPr>
        <w:fldChar w:fldCharType="separate"/>
      </w:r>
      <w:r w:rsidR="00AE279C" w:rsidRPr="00AE279C">
        <w:rPr>
          <w:color w:val="00B0F0"/>
        </w:rPr>
        <w:t>Input data</w:t>
      </w:r>
      <w:r w:rsidRPr="00B32B7E">
        <w:rPr>
          <w:color w:val="00B0F0"/>
        </w:rPr>
        <w:fldChar w:fldCharType="end"/>
      </w:r>
      <w:r w:rsidRPr="00B32B7E">
        <w:rPr>
          <w:color w:val="00B0F0"/>
        </w:rPr>
        <w:t xml:space="preserve"> </w:t>
      </w:r>
      <w:r>
        <w:t xml:space="preserve">and </w:t>
      </w:r>
      <w:r w:rsidRPr="00B32B7E">
        <w:rPr>
          <w:color w:val="00B0F0"/>
        </w:rPr>
        <w:fldChar w:fldCharType="begin"/>
      </w:r>
      <w:r w:rsidRPr="00B32B7E">
        <w:rPr>
          <w:color w:val="00B0F0"/>
        </w:rPr>
        <w:instrText xml:space="preserve"> REF _Ref446511191 \h  \* MERGEFORMAT </w:instrText>
      </w:r>
      <w:r w:rsidRPr="00B32B7E">
        <w:rPr>
          <w:color w:val="00B0F0"/>
        </w:rPr>
      </w:r>
      <w:r w:rsidRPr="00B32B7E">
        <w:rPr>
          <w:color w:val="00B0F0"/>
        </w:rPr>
        <w:fldChar w:fldCharType="separate"/>
      </w:r>
      <w:r w:rsidR="00AE279C" w:rsidRPr="00AE279C">
        <w:rPr>
          <w:color w:val="00B0F0"/>
        </w:rPr>
        <w:t>Reference Spectra</w:t>
      </w:r>
      <w:r w:rsidRPr="00B32B7E">
        <w:rPr>
          <w:color w:val="00B0F0"/>
        </w:rPr>
        <w:fldChar w:fldCharType="end"/>
      </w:r>
      <w:r>
        <w:t xml:space="preserve">). </w:t>
      </w:r>
      <w:r w:rsidR="003A486F">
        <w:t xml:space="preserve">Consider this carefully if any kind of normalisation has been performed to the dataset, as this can skew the match results. Due to the built-in spectral equal length constraint (see </w:t>
      </w:r>
      <w:r w:rsidR="003A486F" w:rsidRPr="00DF0914">
        <w:rPr>
          <w:color w:val="00B0F0"/>
        </w:rPr>
        <w:fldChar w:fldCharType="begin"/>
      </w:r>
      <w:r w:rsidR="003A486F" w:rsidRPr="00DF0914">
        <w:rPr>
          <w:color w:val="00B0F0"/>
        </w:rPr>
        <w:instrText xml:space="preserve"> REF _Ref460229907 \h  \* MERGEFORMAT </w:instrText>
      </w:r>
      <w:r w:rsidR="003A486F" w:rsidRPr="00DF0914">
        <w:rPr>
          <w:color w:val="00B0F0"/>
        </w:rPr>
      </w:r>
      <w:r w:rsidR="003A486F" w:rsidRPr="00DF0914">
        <w:rPr>
          <w:color w:val="00B0F0"/>
        </w:rPr>
        <w:fldChar w:fldCharType="separate"/>
      </w:r>
      <w:r w:rsidR="00AE279C" w:rsidRPr="00AE279C">
        <w:rPr>
          <w:color w:val="00B0F0"/>
        </w:rPr>
        <w:t>Closure</w:t>
      </w:r>
      <w:r w:rsidR="003A486F" w:rsidRPr="00DF0914">
        <w:rPr>
          <w:color w:val="00B0F0"/>
        </w:rPr>
        <w:fldChar w:fldCharType="end"/>
      </w:r>
      <w:r w:rsidR="003A486F">
        <w:t>), it is recommended NOT to use any normalisation for the dataset, and this is especially important if Reference Matching is to be performed.</w:t>
      </w:r>
    </w:p>
    <w:p w14:paraId="42EAC405" w14:textId="0BD67A42" w:rsidR="004864DD" w:rsidRDefault="009B45C6" w:rsidP="00853EB7">
      <w:pPr>
        <w:jc w:val="both"/>
      </w:pPr>
      <w:r>
        <w:t xml:space="preserve">To </w:t>
      </w:r>
      <w:r w:rsidRPr="00CD323E">
        <w:rPr>
          <w:b/>
        </w:rPr>
        <w:t>save</w:t>
      </w:r>
      <w:r>
        <w:t xml:space="preserve"> the Reference Matching </w:t>
      </w:r>
      <w:r w:rsidRPr="00966E52">
        <w:rPr>
          <w:b/>
        </w:rPr>
        <w:t>plots</w:t>
      </w:r>
      <w:r>
        <w:t xml:space="preserve"> in the pop</w:t>
      </w:r>
      <w:r w:rsidR="00966E52">
        <w:t>-</w:t>
      </w:r>
      <w:r>
        <w:t xml:space="preserve">up </w:t>
      </w:r>
      <w:r w:rsidR="00966E52">
        <w:t>figure</w:t>
      </w:r>
      <w:r>
        <w:t>, use the menu or the icons of the pop</w:t>
      </w:r>
      <w:r w:rsidR="00966E52">
        <w:t>-</w:t>
      </w:r>
      <w:r>
        <w:t xml:space="preserve">up </w:t>
      </w:r>
      <w:r w:rsidR="00966E52">
        <w:t>figure</w:t>
      </w:r>
      <w:r>
        <w:t xml:space="preserve"> itself (see </w:t>
      </w:r>
      <w:r w:rsidRPr="00DF0914">
        <w:rPr>
          <w:color w:val="00B0F0"/>
        </w:rPr>
        <w:fldChar w:fldCharType="begin"/>
      </w:r>
      <w:r w:rsidRPr="00DF0914">
        <w:rPr>
          <w:color w:val="00B0F0"/>
        </w:rPr>
        <w:instrText xml:space="preserve"> REF _Ref459194748 \h  \* MERGEFORMAT </w:instrText>
      </w:r>
      <w:r w:rsidRPr="00DF0914">
        <w:rPr>
          <w:color w:val="00B0F0"/>
        </w:rPr>
      </w:r>
      <w:r w:rsidRPr="00DF0914">
        <w:rPr>
          <w:color w:val="00B0F0"/>
        </w:rPr>
        <w:fldChar w:fldCharType="separate"/>
      </w:r>
      <w:r w:rsidR="00AE279C" w:rsidRPr="00AE279C">
        <w:rPr>
          <w:color w:val="00B0F0"/>
        </w:rPr>
        <w:t>Plots</w:t>
      </w:r>
      <w:r w:rsidRPr="00DF0914">
        <w:rPr>
          <w:color w:val="00B0F0"/>
        </w:rPr>
        <w:fldChar w:fldCharType="end"/>
      </w:r>
      <w:r>
        <w:t>).</w:t>
      </w:r>
    </w:p>
    <w:p w14:paraId="3FFA0828" w14:textId="62197980" w:rsidR="00C514A8" w:rsidRDefault="009B45C6" w:rsidP="00853EB7">
      <w:pPr>
        <w:jc w:val="both"/>
      </w:pPr>
      <w:r>
        <w:t xml:space="preserve">To </w:t>
      </w:r>
      <w:r w:rsidRPr="00966E52">
        <w:rPr>
          <w:b/>
        </w:rPr>
        <w:t>save</w:t>
      </w:r>
      <w:r>
        <w:t xml:space="preserve"> the </w:t>
      </w:r>
      <w:r w:rsidRPr="00B75229">
        <w:rPr>
          <w:b/>
        </w:rPr>
        <w:t>Table</w:t>
      </w:r>
      <w:r>
        <w:t xml:space="preserve"> containing the numerical results of the Reference Matching, use the “Save Match Results” button (see </w:t>
      </w:r>
      <w:r w:rsidRPr="00DF0914">
        <w:rPr>
          <w:color w:val="00B0F0"/>
        </w:rPr>
        <w:fldChar w:fldCharType="begin"/>
      </w:r>
      <w:r w:rsidRPr="00DF0914">
        <w:rPr>
          <w:color w:val="00B0F0"/>
        </w:rPr>
        <w:instrText xml:space="preserve"> REF _Ref460231772 \h  \* MERGEFORMAT </w:instrText>
      </w:r>
      <w:r w:rsidRPr="00DF0914">
        <w:rPr>
          <w:color w:val="00B0F0"/>
        </w:rPr>
      </w:r>
      <w:r w:rsidRPr="00DF0914">
        <w:rPr>
          <w:color w:val="00B0F0"/>
        </w:rPr>
        <w:fldChar w:fldCharType="separate"/>
      </w:r>
      <w:r w:rsidR="00AE279C" w:rsidRPr="00AE279C">
        <w:rPr>
          <w:color w:val="00B0F0"/>
        </w:rPr>
        <w:t>Save Match Results</w:t>
      </w:r>
      <w:r w:rsidRPr="00DF0914">
        <w:rPr>
          <w:color w:val="00B0F0"/>
        </w:rPr>
        <w:fldChar w:fldCharType="end"/>
      </w:r>
      <w:r>
        <w:t>).</w:t>
      </w:r>
      <w:r w:rsidR="007F7D3C">
        <w:t xml:space="preserve"> This will only save the alphanumeric data (i.e. names and numbers), not the styling (background colour, success checkmark icon). </w:t>
      </w:r>
    </w:p>
    <w:p w14:paraId="7DABADA9" w14:textId="003A293D" w:rsidR="009B45C6" w:rsidRDefault="009B45C6" w:rsidP="009B45C6">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The Table showing the numerical results of the Reference Matching may not be fully visible in the popup window, depending on the number of Components and Reference Spectra and their names. However, slider / scroll bars should be visible to allow for scrolling to different parts of the Table. In addition, MATLAB allows for resizing the pop</w:t>
      </w:r>
      <w:r w:rsidR="007F7D3C">
        <w:t>-</w:t>
      </w:r>
      <w:r>
        <w:t>up window</w:t>
      </w:r>
      <w:r w:rsidR="002B0DC2">
        <w:t xml:space="preserve">, which should resize the </w:t>
      </w:r>
      <w:r>
        <w:t xml:space="preserve">Table </w:t>
      </w:r>
      <w:r w:rsidR="002B0DC2">
        <w:t>as well.</w:t>
      </w:r>
    </w:p>
    <w:p w14:paraId="7D040FA2" w14:textId="77777777" w:rsidR="00ED42CF" w:rsidRDefault="00ED42CF" w:rsidP="00044602">
      <w:pPr>
        <w:jc w:val="center"/>
      </w:pPr>
    </w:p>
    <w:p w14:paraId="76C5E2A0" w14:textId="6D4B4E34" w:rsidR="009B45C6" w:rsidRDefault="00ED42CF" w:rsidP="00044602">
      <w:pPr>
        <w:jc w:val="center"/>
      </w:pPr>
      <w:r w:rsidRPr="00ED42CF">
        <w:rPr>
          <w:noProof/>
        </w:rPr>
        <w:drawing>
          <wp:inline distT="0" distB="0" distL="0" distR="0" wp14:anchorId="3D6AE484" wp14:editId="6EE19CDB">
            <wp:extent cx="5043759" cy="790575"/>
            <wp:effectExtent l="0" t="0" r="508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t="7063" b="63834"/>
                    <a:stretch/>
                  </pic:blipFill>
                  <pic:spPr bwMode="auto">
                    <a:xfrm>
                      <a:off x="0" y="0"/>
                      <a:ext cx="5154704" cy="807965"/>
                    </a:xfrm>
                    <a:prstGeom prst="rect">
                      <a:avLst/>
                    </a:prstGeom>
                    <a:ln>
                      <a:noFill/>
                    </a:ln>
                    <a:extLst>
                      <a:ext uri="{53640926-AAD7-44D8-BBD7-CCE9431645EC}">
                        <a14:shadowObscured xmlns:a14="http://schemas.microsoft.com/office/drawing/2010/main"/>
                      </a:ext>
                    </a:extLst>
                  </pic:spPr>
                </pic:pic>
              </a:graphicData>
            </a:graphic>
          </wp:inline>
        </w:drawing>
      </w:r>
    </w:p>
    <w:p w14:paraId="18F1740F" w14:textId="754B8E9E" w:rsidR="003D5774" w:rsidRDefault="003D5774" w:rsidP="00853EB7">
      <w:pPr>
        <w:jc w:val="both"/>
        <w:rPr>
          <w:i/>
        </w:rPr>
      </w:pPr>
      <w:r w:rsidRPr="00AE03A9">
        <w:rPr>
          <w:b/>
          <w:i/>
        </w:rPr>
        <w:t xml:space="preserve">Figure </w:t>
      </w:r>
      <w:r>
        <w:rPr>
          <w:b/>
          <w:i/>
        </w:rPr>
        <w:t>3</w:t>
      </w:r>
      <w:r w:rsidR="007F7D3C">
        <w:rPr>
          <w:b/>
          <w:i/>
        </w:rPr>
        <w:t>4</w:t>
      </w:r>
      <w:r w:rsidRPr="004F1442">
        <w:rPr>
          <w:b/>
          <w:i/>
        </w:rPr>
        <w:t>.</w:t>
      </w:r>
      <w:r w:rsidRPr="004F1442">
        <w:rPr>
          <w:i/>
        </w:rPr>
        <w:t xml:space="preserve"> </w:t>
      </w:r>
      <w:r>
        <w:rPr>
          <w:i/>
        </w:rPr>
        <w:t xml:space="preserve">The </w:t>
      </w:r>
      <w:r w:rsidR="00044602">
        <w:rPr>
          <w:i/>
        </w:rPr>
        <w:t>numerical results of Reference Matching, as shown in the pop</w:t>
      </w:r>
      <w:r w:rsidR="007F7D3C">
        <w:rPr>
          <w:i/>
        </w:rPr>
        <w:t>-</w:t>
      </w:r>
      <w:r w:rsidR="00044602">
        <w:rPr>
          <w:i/>
        </w:rPr>
        <w:t xml:space="preserve">up window. The example uses the “demo_image.txt” file, after MCR-ALS modelling finished in </w:t>
      </w:r>
      <w:r w:rsidR="00044602" w:rsidRPr="00AE03A9">
        <w:rPr>
          <w:b/>
          <w:i/>
        </w:rPr>
        <w:t>Figure 2</w:t>
      </w:r>
      <w:r w:rsidR="007F7D3C">
        <w:rPr>
          <w:b/>
          <w:i/>
        </w:rPr>
        <w:t>7</w:t>
      </w:r>
      <w:r w:rsidR="00044602">
        <w:rPr>
          <w:i/>
        </w:rPr>
        <w:t xml:space="preserve"> and the “demo_references.xlsx” auxiliary data file. </w:t>
      </w:r>
      <w:r>
        <w:rPr>
          <w:i/>
        </w:rPr>
        <w:t>Note that the window has its own set of menus and icons.</w:t>
      </w:r>
      <w:r w:rsidR="00044602">
        <w:rPr>
          <w:i/>
        </w:rPr>
        <w:t xml:space="preserve"> Resizing can change the window, but changing Table dimensions can be difficult. A scroll bar appears if the table does not fit in the frame. Note that Component 1 matches the “lignin” reference spectrum well, but Component 3 is almost equally matching the “cellulose” and “lignin” reference spectra. See also </w:t>
      </w:r>
      <w:r w:rsidR="00044602" w:rsidRPr="00044602">
        <w:rPr>
          <w:b/>
          <w:i/>
        </w:rPr>
        <w:t xml:space="preserve">Figure </w:t>
      </w:r>
      <w:r w:rsidR="007F7D3C">
        <w:rPr>
          <w:b/>
          <w:i/>
        </w:rPr>
        <w:t>35</w:t>
      </w:r>
      <w:r w:rsidR="00044602">
        <w:rPr>
          <w:i/>
        </w:rPr>
        <w:t>.</w:t>
      </w:r>
    </w:p>
    <w:p w14:paraId="1D282275" w14:textId="74D38767" w:rsidR="00044602" w:rsidRDefault="00ED42CF" w:rsidP="00044602">
      <w:pPr>
        <w:jc w:val="both"/>
        <w:rPr>
          <w:i/>
        </w:rPr>
      </w:pPr>
      <w:r w:rsidRPr="00ED42CF">
        <w:rPr>
          <w:b/>
          <w:i/>
          <w:noProof/>
        </w:rPr>
        <w:drawing>
          <wp:inline distT="0" distB="0" distL="0" distR="0" wp14:anchorId="71FE754C" wp14:editId="37771233">
            <wp:extent cx="5760720" cy="451866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60720" cy="4518660"/>
                    </a:xfrm>
                    <a:prstGeom prst="rect">
                      <a:avLst/>
                    </a:prstGeom>
                  </pic:spPr>
                </pic:pic>
              </a:graphicData>
            </a:graphic>
          </wp:inline>
        </w:drawing>
      </w:r>
      <w:r w:rsidR="00044602" w:rsidRPr="00AE03A9">
        <w:rPr>
          <w:b/>
          <w:i/>
        </w:rPr>
        <w:t xml:space="preserve">Figure </w:t>
      </w:r>
      <w:r w:rsidR="00044602">
        <w:rPr>
          <w:b/>
          <w:i/>
        </w:rPr>
        <w:t>3</w:t>
      </w:r>
      <w:r w:rsidR="007F7D3C">
        <w:rPr>
          <w:b/>
          <w:i/>
        </w:rPr>
        <w:t>5</w:t>
      </w:r>
      <w:r w:rsidR="00044602" w:rsidRPr="004F1442">
        <w:rPr>
          <w:b/>
          <w:i/>
        </w:rPr>
        <w:t>.</w:t>
      </w:r>
      <w:r w:rsidR="00044602" w:rsidRPr="004F1442">
        <w:rPr>
          <w:i/>
        </w:rPr>
        <w:t xml:space="preserve"> </w:t>
      </w:r>
      <w:r w:rsidR="00044602">
        <w:rPr>
          <w:i/>
        </w:rPr>
        <w:t>The graphical results of Reference Matching, as shown in the pop</w:t>
      </w:r>
      <w:r w:rsidR="007F7D3C">
        <w:rPr>
          <w:i/>
        </w:rPr>
        <w:t>-</w:t>
      </w:r>
      <w:r w:rsidR="00044602">
        <w:rPr>
          <w:i/>
        </w:rPr>
        <w:t xml:space="preserve">up </w:t>
      </w:r>
      <w:r w:rsidR="007F7D3C">
        <w:rPr>
          <w:i/>
        </w:rPr>
        <w:t>figure</w:t>
      </w:r>
      <w:r w:rsidR="00044602">
        <w:rPr>
          <w:i/>
        </w:rPr>
        <w:t xml:space="preserve">. The example uses the “demo_image.txt” file, after MCR-ALS modelling finished in </w:t>
      </w:r>
      <w:r w:rsidR="00044602" w:rsidRPr="00AE03A9">
        <w:rPr>
          <w:b/>
          <w:i/>
        </w:rPr>
        <w:t>Figure 2</w:t>
      </w:r>
      <w:r w:rsidR="007F7D3C">
        <w:rPr>
          <w:b/>
          <w:i/>
        </w:rPr>
        <w:t>7</w:t>
      </w:r>
      <w:r w:rsidR="00044602">
        <w:rPr>
          <w:i/>
        </w:rPr>
        <w:t xml:space="preserve"> and the “demo_references.xlsx” auxiliary data file. Note that the window has its own set of menus and icons, allowing for e.g. saving the plots. Note that Component 1 matches the “lignin” reference spectrum well, as noted from the tabular results as well (see </w:t>
      </w:r>
      <w:r w:rsidR="00044602" w:rsidRPr="00044602">
        <w:rPr>
          <w:b/>
          <w:i/>
        </w:rPr>
        <w:t>Figure 3</w:t>
      </w:r>
      <w:r w:rsidR="007F7D3C">
        <w:rPr>
          <w:b/>
          <w:i/>
        </w:rPr>
        <w:t>4</w:t>
      </w:r>
      <w:r w:rsidR="00044602">
        <w:rPr>
          <w:i/>
        </w:rPr>
        <w:t>) but it is not entirely “clean” (bands between 1050 – 1150 cm</w:t>
      </w:r>
      <w:r w:rsidR="00044602" w:rsidRPr="00044602">
        <w:rPr>
          <w:i/>
          <w:vertAlign w:val="superscript"/>
        </w:rPr>
        <w:t>-1</w:t>
      </w:r>
      <w:r w:rsidR="00044602">
        <w:rPr>
          <w:i/>
        </w:rPr>
        <w:t xml:space="preserve"> are more similar to cellulose, for instance). Component 3 has significant contributions from both “cellulose” and “lignin”. This indicates that the current MCR-ALS model was unable to resolve pure lignin and cellulose spectral profiles</w:t>
      </w:r>
      <w:r w:rsidR="00C6147D">
        <w:rPr>
          <w:i/>
        </w:rPr>
        <w:t xml:space="preserve"> in this dataset with these processing parameters</w:t>
      </w:r>
      <w:r w:rsidR="00044602">
        <w:rPr>
          <w:i/>
        </w:rPr>
        <w:t>.</w:t>
      </w:r>
    </w:p>
    <w:p w14:paraId="4E6442F2" w14:textId="77777777" w:rsidR="003D5774" w:rsidRDefault="003D5774" w:rsidP="00853EB7">
      <w:pPr>
        <w:jc w:val="both"/>
      </w:pPr>
    </w:p>
    <w:p w14:paraId="6AA4F1FF" w14:textId="77777777" w:rsidR="00FF68A5" w:rsidRDefault="00FF68A5" w:rsidP="00F96766">
      <w:pPr>
        <w:pStyle w:val="Heading2"/>
        <w:numPr>
          <w:ilvl w:val="1"/>
          <w:numId w:val="1"/>
        </w:numPr>
      </w:pPr>
      <w:bookmarkStart w:id="177" w:name="_Ref460231772"/>
      <w:bookmarkStart w:id="178" w:name="_Ref460232942"/>
      <w:bookmarkStart w:id="179" w:name="_Toc133146110"/>
      <w:r>
        <w:t>Save Match Results</w:t>
      </w:r>
      <w:bookmarkEnd w:id="177"/>
      <w:bookmarkEnd w:id="178"/>
      <w:bookmarkEnd w:id="179"/>
    </w:p>
    <w:p w14:paraId="220B5FB7" w14:textId="41E163A7" w:rsidR="004864DD" w:rsidRDefault="004864DD" w:rsidP="004864DD">
      <w:pPr>
        <w:jc w:val="both"/>
      </w:pPr>
      <w:r>
        <w:t xml:space="preserve">The numerical results of the Reference Matching can be saved by clicking on the “Save Match Results” button in the </w:t>
      </w:r>
      <w:r w:rsidR="00ED3D45">
        <w:t>Evaluation Panel</w:t>
      </w:r>
      <w:r>
        <w:t xml:space="preserve"> of the </w:t>
      </w:r>
      <w:r w:rsidR="00ED3D45">
        <w:t>App</w:t>
      </w:r>
      <w:r w:rsidR="007F7D3C">
        <w:t xml:space="preserve">. </w:t>
      </w:r>
      <w:r>
        <w:t>A standard save dialog window appears where the folder and filename can be provided.</w:t>
      </w:r>
    </w:p>
    <w:p w14:paraId="2963AE0C" w14:textId="75D18BCF" w:rsidR="004864DD" w:rsidRDefault="004864DD" w:rsidP="004864DD">
      <w:pPr>
        <w:jc w:val="both"/>
      </w:pPr>
      <w:r>
        <w:t xml:space="preserve">By default, the </w:t>
      </w:r>
      <w:r w:rsidR="00ED3D45">
        <w:t>App</w:t>
      </w:r>
      <w:r>
        <w:t xml:space="preserve"> suggests the same folder from which the original dataset was loaded. It also suggests a name that contains the original dataset name</w:t>
      </w:r>
      <w:r w:rsidR="00A07E37">
        <w:t xml:space="preserve"> </w:t>
      </w:r>
      <w:r w:rsidR="007F7D3C">
        <w:t>with</w:t>
      </w:r>
      <w:r w:rsidR="00A07E37">
        <w:t xml:space="preserve"> the number of components used in the MCRALS model</w:t>
      </w:r>
      <w:r w:rsidR="007F7D3C">
        <w:t xml:space="preserve"> and</w:t>
      </w:r>
      <w:r w:rsidR="00A07E37" w:rsidRPr="00A07E37">
        <w:t xml:space="preserve"> the text “_RefMatching”</w:t>
      </w:r>
      <w:r w:rsidR="007F7D3C">
        <w:t xml:space="preserve"> both appended.</w:t>
      </w:r>
      <w:r w:rsidR="00E878F0">
        <w:t xml:space="preserve"> The results will be saved in “ReferenceMatches” worksheet of the file.</w:t>
      </w:r>
    </w:p>
    <w:p w14:paraId="17C40766" w14:textId="6CE6DCCC" w:rsidR="00E878F0" w:rsidRDefault="00E878F0" w:rsidP="00E878F0">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If an Excel file with the same name already exists in the same folder, a warning message appears asking whether or not to overwrite the file when saving the integral results. However, it only overwrites the worksheet within the file that has the exact same name! This allows to append the Reference Match results at the end of an already existing file, such as the raw input data.</w:t>
      </w:r>
    </w:p>
    <w:p w14:paraId="565C94B7" w14:textId="7BB6DFE6" w:rsidR="00E878F0" w:rsidRDefault="00E878F0" w:rsidP="00E878F0">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The spectra used for Reference matching are NOT included when the results are saved. These have to be saved / added separately (see </w:t>
      </w:r>
      <w:r w:rsidRPr="00E878F0">
        <w:rPr>
          <w:color w:val="00B0F0"/>
        </w:rPr>
        <w:fldChar w:fldCharType="begin"/>
      </w:r>
      <w:r w:rsidRPr="00E878F0">
        <w:rPr>
          <w:color w:val="00B0F0"/>
        </w:rPr>
        <w:instrText xml:space="preserve"> REF _Ref132980549 \h </w:instrText>
      </w:r>
      <w:r w:rsidRPr="00E878F0">
        <w:rPr>
          <w:color w:val="00B0F0"/>
        </w:rPr>
      </w:r>
      <w:r w:rsidRPr="00E878F0">
        <w:rPr>
          <w:color w:val="00B0F0"/>
        </w:rPr>
        <w:fldChar w:fldCharType="separate"/>
      </w:r>
      <w:r w:rsidR="00AE279C" w:rsidRPr="00B732A4">
        <w:t>Save Normalised References</w:t>
      </w:r>
      <w:r w:rsidRPr="00E878F0">
        <w:rPr>
          <w:color w:val="00B0F0"/>
        </w:rPr>
        <w:fldChar w:fldCharType="end"/>
      </w:r>
      <w:r>
        <w:t>)</w:t>
      </w:r>
    </w:p>
    <w:p w14:paraId="38C22751" w14:textId="77777777" w:rsidR="00E878F0" w:rsidRDefault="00E878F0" w:rsidP="00E878F0">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.xlsx files are much slower to read and write than .mat files. Please wait until the save process finishes.</w:t>
      </w:r>
    </w:p>
    <w:p w14:paraId="3F543797" w14:textId="1C4E2024" w:rsidR="004864DD" w:rsidRDefault="004864DD" w:rsidP="009F75FD">
      <w:pPr>
        <w:ind w:left="720"/>
        <w:jc w:val="both"/>
        <w:rPr>
          <w:rFonts w:ascii="Calibri" w:hAnsi="Calibri" w:cs="Arial"/>
          <w:color w:val="404040"/>
        </w:rPr>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Pr>
          <w:rFonts w:ascii="Calibri" w:hAnsi="Calibri" w:cs="Arial"/>
          <w:color w:val="404040"/>
        </w:rPr>
        <w:t xml:space="preserve">The matches are shown in whole percentages (rounded). Values below 0.01 (less than </w:t>
      </w:r>
      <w:r w:rsidR="009F75FD">
        <w:rPr>
          <w:rFonts w:ascii="Calibri" w:hAnsi="Calibri" w:cs="Arial"/>
          <w:color w:val="404040"/>
        </w:rPr>
        <w:t>1% match) will be replaced by 0</w:t>
      </w:r>
      <w:r>
        <w:rPr>
          <w:rFonts w:ascii="Calibri" w:hAnsi="Calibri" w:cs="Arial"/>
          <w:color w:val="404040"/>
        </w:rPr>
        <w:t>.</w:t>
      </w:r>
    </w:p>
    <w:p w14:paraId="7C33C417" w14:textId="4EC65AB6" w:rsidR="00E878F0" w:rsidRPr="009F75FD" w:rsidRDefault="00E878F0" w:rsidP="00E878F0">
      <w:pPr>
        <w:ind w:left="720"/>
        <w:jc w:val="both"/>
        <w:rPr>
          <w:rFonts w:ascii="Calibri" w:hAnsi="Calibri" w:cs="Arial"/>
          <w:color w:val="404040"/>
        </w:rPr>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Pr>
          <w:rFonts w:ascii="Calibri" w:hAnsi="Calibri" w:cs="Arial"/>
          <w:color w:val="404040"/>
        </w:rPr>
        <w:t>Only the Table contents are saved, the formatting / styling settings are not (no green background or success checkmarks).</w:t>
      </w:r>
    </w:p>
    <w:p w14:paraId="27461D57" w14:textId="77777777" w:rsidR="004864DD" w:rsidRDefault="004864DD" w:rsidP="00853EB7">
      <w:pPr>
        <w:jc w:val="both"/>
      </w:pPr>
    </w:p>
    <w:p w14:paraId="16396649" w14:textId="08CB6557" w:rsidR="004E045E" w:rsidRPr="00B732A4" w:rsidRDefault="004E045E" w:rsidP="00F96766">
      <w:pPr>
        <w:pStyle w:val="Heading2"/>
        <w:numPr>
          <w:ilvl w:val="1"/>
          <w:numId w:val="1"/>
        </w:numPr>
      </w:pPr>
      <w:bookmarkStart w:id="180" w:name="_Ref132794052"/>
      <w:bookmarkStart w:id="181" w:name="_Ref132980549"/>
      <w:bookmarkStart w:id="182" w:name="_Toc133146111"/>
      <w:r w:rsidRPr="00B732A4">
        <w:t>Save Normalised References</w:t>
      </w:r>
      <w:bookmarkEnd w:id="180"/>
      <w:bookmarkEnd w:id="181"/>
      <w:bookmarkEnd w:id="182"/>
    </w:p>
    <w:p w14:paraId="01AE72EF" w14:textId="468C77C5" w:rsidR="004E045E" w:rsidRDefault="00662BE5" w:rsidP="00853EB7">
      <w:pPr>
        <w:jc w:val="both"/>
      </w:pPr>
      <w:r>
        <w:t>Since the Reference Spectra are automatically made compatible and are area normalised upon loading, they are not identical to the original spectra that were loaded. Thus, they may need to be saved along with the resolved spectral profiles (</w:t>
      </w:r>
      <w:r w:rsidRPr="00DF0914">
        <w:rPr>
          <w:color w:val="00B0F0"/>
        </w:rPr>
        <w:fldChar w:fldCharType="begin"/>
      </w:r>
      <w:r w:rsidRPr="00DF0914">
        <w:rPr>
          <w:color w:val="00B0F0"/>
        </w:rPr>
        <w:instrText xml:space="preserve"> REF _Ref460232905 \h  \* MERGEFORMAT </w:instrText>
      </w:r>
      <w:r w:rsidRPr="00DF0914">
        <w:rPr>
          <w:color w:val="00B0F0"/>
        </w:rPr>
      </w:r>
      <w:r w:rsidRPr="00DF0914">
        <w:rPr>
          <w:color w:val="00B0F0"/>
        </w:rPr>
        <w:fldChar w:fldCharType="separate"/>
      </w:r>
      <w:r w:rsidR="00AE279C" w:rsidRPr="00AE279C">
        <w:rPr>
          <w:color w:val="00B0F0"/>
        </w:rPr>
        <w:t>Save the MCR-ALS Results</w:t>
      </w:r>
      <w:r w:rsidRPr="00DF0914">
        <w:rPr>
          <w:color w:val="00B0F0"/>
        </w:rPr>
        <w:fldChar w:fldCharType="end"/>
      </w:r>
      <w:r>
        <w:t xml:space="preserve">) and the results of the Reference Matching (see </w:t>
      </w:r>
      <w:r w:rsidRPr="00DF0914">
        <w:rPr>
          <w:color w:val="00B0F0"/>
        </w:rPr>
        <w:fldChar w:fldCharType="begin"/>
      </w:r>
      <w:r w:rsidRPr="00DF0914">
        <w:rPr>
          <w:color w:val="00B0F0"/>
        </w:rPr>
        <w:instrText xml:space="preserve"> REF _Ref459120906 \h  \* MERGEFORMAT </w:instrText>
      </w:r>
      <w:r w:rsidRPr="00DF0914">
        <w:rPr>
          <w:color w:val="00B0F0"/>
        </w:rPr>
      </w:r>
      <w:r w:rsidRPr="00DF0914">
        <w:rPr>
          <w:color w:val="00B0F0"/>
        </w:rPr>
        <w:fldChar w:fldCharType="separate"/>
      </w:r>
      <w:r w:rsidR="00AE279C" w:rsidRPr="00AE279C">
        <w:rPr>
          <w:color w:val="00B0F0"/>
        </w:rPr>
        <w:t>Match References</w:t>
      </w:r>
      <w:r w:rsidRPr="00DF0914">
        <w:rPr>
          <w:color w:val="00B0F0"/>
        </w:rPr>
        <w:fldChar w:fldCharType="end"/>
      </w:r>
      <w:r>
        <w:t xml:space="preserve"> and </w:t>
      </w:r>
      <w:r w:rsidRPr="00DF0914">
        <w:rPr>
          <w:color w:val="00B0F0"/>
        </w:rPr>
        <w:fldChar w:fldCharType="begin"/>
      </w:r>
      <w:r w:rsidRPr="00DF0914">
        <w:rPr>
          <w:color w:val="00B0F0"/>
        </w:rPr>
        <w:instrText xml:space="preserve"> REF _Ref460232942 \h  \* MERGEFORMAT </w:instrText>
      </w:r>
      <w:r w:rsidRPr="00DF0914">
        <w:rPr>
          <w:color w:val="00B0F0"/>
        </w:rPr>
      </w:r>
      <w:r w:rsidRPr="00DF0914">
        <w:rPr>
          <w:color w:val="00B0F0"/>
        </w:rPr>
        <w:fldChar w:fldCharType="separate"/>
      </w:r>
      <w:r w:rsidR="00AE279C" w:rsidRPr="00AE279C">
        <w:rPr>
          <w:color w:val="00B0F0"/>
        </w:rPr>
        <w:t>Save Match Results</w:t>
      </w:r>
      <w:r w:rsidRPr="00DF0914">
        <w:rPr>
          <w:color w:val="00B0F0"/>
        </w:rPr>
        <w:fldChar w:fldCharType="end"/>
      </w:r>
      <w:r>
        <w:t>), for complete documentation or use by third party software.</w:t>
      </w:r>
    </w:p>
    <w:p w14:paraId="0E12EA6B" w14:textId="61296CE7" w:rsidR="00662BE5" w:rsidRDefault="00662BE5" w:rsidP="00662BE5">
      <w:pPr>
        <w:jc w:val="both"/>
      </w:pPr>
      <w:r>
        <w:t xml:space="preserve">Click on the “Save Normalised References” button in the </w:t>
      </w:r>
      <w:r w:rsidR="00ED3D45">
        <w:t>Evaluation Panel</w:t>
      </w:r>
      <w:r>
        <w:t xml:space="preserve"> of the </w:t>
      </w:r>
      <w:r w:rsidR="00ED3D45">
        <w:t>App</w:t>
      </w:r>
      <w:r>
        <w:t>. A standard save dialog window appears where the folder and filename can be provided.</w:t>
      </w:r>
    </w:p>
    <w:p w14:paraId="06B7B68F" w14:textId="71C4112B" w:rsidR="00662BE5" w:rsidRDefault="00662BE5" w:rsidP="00662BE5">
      <w:pPr>
        <w:jc w:val="both"/>
      </w:pPr>
      <w:r>
        <w:t xml:space="preserve">By default, the </w:t>
      </w:r>
      <w:r w:rsidR="00ED3D45">
        <w:t>App</w:t>
      </w:r>
      <w:r>
        <w:t xml:space="preserve"> suggests the same folder from which the original Reference files were loaded. Irrespective of the input format (see </w:t>
      </w:r>
      <w:r w:rsidRPr="00DF0914">
        <w:rPr>
          <w:color w:val="00B0F0"/>
        </w:rPr>
        <w:fldChar w:fldCharType="begin"/>
      </w:r>
      <w:r w:rsidRPr="00DF0914">
        <w:rPr>
          <w:color w:val="00B0F0"/>
        </w:rPr>
        <w:instrText xml:space="preserve"> REF _Ref446511191 \h </w:instrText>
      </w:r>
      <w:r w:rsidR="00E3177C" w:rsidRPr="00DF0914">
        <w:rPr>
          <w:color w:val="00B0F0"/>
        </w:rPr>
        <w:instrText xml:space="preserve"> \* MERGEFORMAT </w:instrText>
      </w:r>
      <w:r w:rsidRPr="00DF0914">
        <w:rPr>
          <w:color w:val="00B0F0"/>
        </w:rPr>
      </w:r>
      <w:r w:rsidRPr="00DF0914">
        <w:rPr>
          <w:color w:val="00B0F0"/>
        </w:rPr>
        <w:fldChar w:fldCharType="separate"/>
      </w:r>
      <w:r w:rsidR="00AE279C" w:rsidRPr="00AE279C">
        <w:rPr>
          <w:color w:val="00B0F0"/>
        </w:rPr>
        <w:t>Reference Spectra</w:t>
      </w:r>
      <w:r w:rsidRPr="00DF0914">
        <w:rPr>
          <w:color w:val="00B0F0"/>
        </w:rPr>
        <w:fldChar w:fldCharType="end"/>
      </w:r>
      <w:r>
        <w:t xml:space="preserve"> and </w:t>
      </w:r>
      <w:r w:rsidRPr="00DF0914">
        <w:rPr>
          <w:color w:val="00B0F0"/>
        </w:rPr>
        <w:fldChar w:fldCharType="begin"/>
      </w:r>
      <w:r w:rsidRPr="00DF0914">
        <w:rPr>
          <w:color w:val="00B0F0"/>
        </w:rPr>
        <w:instrText xml:space="preserve"> REF _Ref459644055 \h </w:instrText>
      </w:r>
      <w:r w:rsidR="00E3177C" w:rsidRPr="00DF0914">
        <w:rPr>
          <w:color w:val="00B0F0"/>
        </w:rPr>
        <w:instrText xml:space="preserve"> \* MERGEFORMAT </w:instrText>
      </w:r>
      <w:r w:rsidRPr="00DF0914">
        <w:rPr>
          <w:color w:val="00B0F0"/>
        </w:rPr>
      </w:r>
      <w:r w:rsidRPr="00DF0914">
        <w:rPr>
          <w:color w:val="00B0F0"/>
        </w:rPr>
        <w:fldChar w:fldCharType="separate"/>
      </w:r>
      <w:r w:rsidR="00AE279C" w:rsidRPr="00AE279C">
        <w:rPr>
          <w:color w:val="00B0F0"/>
        </w:rPr>
        <w:t>Load Reference Spectra</w:t>
      </w:r>
      <w:r w:rsidRPr="00DF0914">
        <w:rPr>
          <w:color w:val="00B0F0"/>
        </w:rPr>
        <w:fldChar w:fldCharType="end"/>
      </w:r>
      <w:r>
        <w:t xml:space="preserve">), the normalised Reference Spectra will be saved as a single Microsoft Excel .xlsx file. The </w:t>
      </w:r>
      <w:r w:rsidR="00ED3D45">
        <w:t>App</w:t>
      </w:r>
      <w:r>
        <w:t xml:space="preserve"> </w:t>
      </w:r>
      <w:r w:rsidRPr="00A07E37">
        <w:t>suggests a name that contains the original dataset name</w:t>
      </w:r>
      <w:r w:rsidR="00A07E37" w:rsidRPr="00A07E37">
        <w:t xml:space="preserve"> appended by the text “_NormRefs”</w:t>
      </w:r>
      <w:r w:rsidR="00E878F0">
        <w:t xml:space="preserve"> The normalised reference spectra will be saved in the “NormReferences” worksheet of the file</w:t>
      </w:r>
      <w:r w:rsidRPr="00A07E37">
        <w:t>.</w:t>
      </w:r>
    </w:p>
    <w:p w14:paraId="0ADF6653" w14:textId="742F439E" w:rsidR="00E878F0" w:rsidRDefault="00E878F0" w:rsidP="00E878F0">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If an Excel file with the same name already exists in the same folder, a warning message appears asking whether or not to overwrite the file when saving the integral results. However, it only overwrites the worksheet within the file that has the exact same name! This allows to append the Normalised Reference Spectra at the end of an already existing file.</w:t>
      </w:r>
    </w:p>
    <w:p w14:paraId="4D9C7575" w14:textId="2D949CA1" w:rsidR="00C514A8" w:rsidRDefault="00662BE5" w:rsidP="00853EB7">
      <w:pPr>
        <w:jc w:val="both"/>
      </w:pPr>
      <w:r>
        <w:t xml:space="preserve">The saved .xlsx file contains all normalised Reference in the same format as used </w:t>
      </w:r>
      <w:r w:rsidR="00E878F0">
        <w:t>for Excel file input (), hence the blue text of the button. However, Excel inputs ONLY read the first worksheet of a file, and thus if Reference Spectra are to be loaded this way by the App, the “NormReferences” worksheet needs to made the first in the file.</w:t>
      </w:r>
    </w:p>
    <w:p w14:paraId="51164495" w14:textId="77777777" w:rsidR="00662BE5" w:rsidRDefault="00662BE5" w:rsidP="00853EB7">
      <w:pPr>
        <w:jc w:val="both"/>
      </w:pPr>
    </w:p>
    <w:p w14:paraId="36F9A726" w14:textId="684C49F9" w:rsidR="004E045E" w:rsidRPr="007D00D7" w:rsidRDefault="004E045E" w:rsidP="00F96766">
      <w:pPr>
        <w:pStyle w:val="Heading2"/>
        <w:numPr>
          <w:ilvl w:val="1"/>
          <w:numId w:val="1"/>
        </w:numPr>
      </w:pPr>
      <w:bookmarkStart w:id="183" w:name="_Ref459110852"/>
      <w:bookmarkStart w:id="184" w:name="_Toc133146112"/>
      <w:r w:rsidRPr="007D00D7">
        <w:t>Use References as Initials</w:t>
      </w:r>
      <w:bookmarkEnd w:id="183"/>
      <w:bookmarkEnd w:id="184"/>
    </w:p>
    <w:p w14:paraId="05BB0DC6" w14:textId="2D4A00F1" w:rsidR="004E045E" w:rsidRDefault="007D00D7" w:rsidP="00853EB7">
      <w:pPr>
        <w:jc w:val="both"/>
      </w:pPr>
      <w:r>
        <w:t xml:space="preserve">See </w:t>
      </w:r>
      <w:r w:rsidRPr="00DF0914">
        <w:rPr>
          <w:color w:val="00B0F0"/>
        </w:rPr>
        <w:fldChar w:fldCharType="begin"/>
      </w:r>
      <w:r w:rsidRPr="00DF0914">
        <w:rPr>
          <w:color w:val="00B0F0"/>
        </w:rPr>
        <w:instrText xml:space="preserve"> REF _Ref459635601 \h  \* MERGEFORMAT </w:instrText>
      </w:r>
      <w:r w:rsidRPr="00DF0914">
        <w:rPr>
          <w:color w:val="00B0F0"/>
        </w:rPr>
      </w:r>
      <w:r w:rsidRPr="00DF0914">
        <w:rPr>
          <w:color w:val="00B0F0"/>
        </w:rPr>
        <w:fldChar w:fldCharType="separate"/>
      </w:r>
      <w:r w:rsidR="00AE279C" w:rsidRPr="00AE279C">
        <w:rPr>
          <w:color w:val="00B0F0"/>
        </w:rPr>
        <w:t>Use Reference Spectra</w:t>
      </w:r>
      <w:r w:rsidRPr="00DF0914">
        <w:rPr>
          <w:color w:val="00B0F0"/>
        </w:rPr>
        <w:fldChar w:fldCharType="end"/>
      </w:r>
      <w:r>
        <w:t>.</w:t>
      </w:r>
    </w:p>
    <w:p w14:paraId="1DBD1D3A" w14:textId="49C4B663" w:rsidR="006C258D" w:rsidRPr="004E045E" w:rsidRDefault="006C258D" w:rsidP="006C258D">
      <w:r>
        <w:br w:type="page"/>
      </w:r>
    </w:p>
    <w:p w14:paraId="62297B1A" w14:textId="77777777" w:rsidR="00EA1626" w:rsidRPr="00FA6C83" w:rsidRDefault="00EA1626" w:rsidP="00853EB7">
      <w:pPr>
        <w:pStyle w:val="Heading1"/>
        <w:numPr>
          <w:ilvl w:val="0"/>
          <w:numId w:val="1"/>
        </w:numPr>
        <w:jc w:val="both"/>
        <w:rPr>
          <w:color w:val="00B0F0"/>
        </w:rPr>
      </w:pPr>
      <w:bookmarkStart w:id="185" w:name="_Ref459895653"/>
      <w:bookmarkStart w:id="186" w:name="_Toc133146113"/>
      <w:r w:rsidRPr="00FA6C83">
        <w:rPr>
          <w:color w:val="00B0F0"/>
        </w:rPr>
        <w:t>Clustering and Segmentation</w:t>
      </w:r>
      <w:bookmarkEnd w:id="185"/>
      <w:bookmarkEnd w:id="186"/>
    </w:p>
    <w:p w14:paraId="39D4D504" w14:textId="0BC01120" w:rsidR="00BB2158" w:rsidRDefault="00BB2158" w:rsidP="00853EB7">
      <w:pPr>
        <w:jc w:val="both"/>
      </w:pPr>
      <w:r>
        <w:t xml:space="preserve">The maps generated by the intensity evaluations (see </w:t>
      </w:r>
      <w:r w:rsidR="00A55FBD" w:rsidRPr="00FA6C83">
        <w:rPr>
          <w:b/>
          <w:color w:val="00B0F0"/>
        </w:rPr>
        <w:fldChar w:fldCharType="begin"/>
      </w:r>
      <w:r w:rsidR="00A55FBD" w:rsidRPr="00FA6C83">
        <w:rPr>
          <w:b/>
          <w:color w:val="00B0F0"/>
        </w:rPr>
        <w:instrText xml:space="preserve"> REF _Ref447102504 \h  \* MERGEFORMAT </w:instrText>
      </w:r>
      <w:r w:rsidR="00A55FBD" w:rsidRPr="00FA6C83">
        <w:rPr>
          <w:b/>
          <w:color w:val="00B0F0"/>
        </w:rPr>
      </w:r>
      <w:r w:rsidR="00A55FBD" w:rsidRPr="00FA6C83">
        <w:rPr>
          <w:b/>
          <w:color w:val="00B0F0"/>
        </w:rPr>
        <w:fldChar w:fldCharType="separate"/>
      </w:r>
      <w:r w:rsidR="00AE279C" w:rsidRPr="00AE279C">
        <w:rPr>
          <w:color w:val="00B0F0"/>
        </w:rPr>
        <w:t>3</w:t>
      </w:r>
      <w:r w:rsidR="00AE279C">
        <w:t>.7. Integration</w:t>
      </w:r>
      <w:r w:rsidR="00A55FBD" w:rsidRPr="00FA6C83">
        <w:rPr>
          <w:b/>
          <w:color w:val="00B0F0"/>
        </w:rPr>
        <w:fldChar w:fldCharType="end"/>
      </w:r>
      <w:r>
        <w:t xml:space="preserve"> and </w:t>
      </w:r>
      <w:r w:rsidR="00A55FBD" w:rsidRPr="00FA6C83">
        <w:rPr>
          <w:color w:val="00B0F0"/>
        </w:rPr>
        <w:fldChar w:fldCharType="begin"/>
      </w:r>
      <w:r w:rsidR="00A55FBD" w:rsidRPr="00FA6C83">
        <w:rPr>
          <w:color w:val="00B0F0"/>
        </w:rPr>
        <w:instrText xml:space="preserve"> REF _Ref447102701 \h  \* MERGEFORMAT </w:instrText>
      </w:r>
      <w:r w:rsidR="00A55FBD" w:rsidRPr="00FA6C83">
        <w:rPr>
          <w:color w:val="00B0F0"/>
        </w:rPr>
      </w:r>
      <w:r w:rsidR="00A55FBD" w:rsidRPr="00FA6C83">
        <w:rPr>
          <w:color w:val="00B0F0"/>
        </w:rPr>
        <w:fldChar w:fldCharType="separate"/>
      </w:r>
      <w:r w:rsidR="00AE279C" w:rsidRPr="00AE279C">
        <w:rPr>
          <w:color w:val="00B0F0"/>
        </w:rPr>
        <w:t xml:space="preserve">3.8. Single </w:t>
      </w:r>
      <w:r w:rsidR="00AE279C">
        <w:t>Point Intensity Evaluation</w:t>
      </w:r>
      <w:r w:rsidR="00A55FBD" w:rsidRPr="00FA6C83">
        <w:rPr>
          <w:color w:val="00B0F0"/>
        </w:rPr>
        <w:fldChar w:fldCharType="end"/>
      </w:r>
      <w:r>
        <w:t xml:space="preserve">) or by mapping the concentration profiles of MCR-ALS resolved Components (see </w:t>
      </w:r>
      <w:r w:rsidR="00A55FBD" w:rsidRPr="00FA6C83">
        <w:rPr>
          <w:color w:val="00B0F0"/>
        </w:rPr>
        <w:fldChar w:fldCharType="begin"/>
      </w:r>
      <w:r w:rsidR="00A55FBD" w:rsidRPr="00FA6C83">
        <w:rPr>
          <w:color w:val="00B0F0"/>
        </w:rPr>
        <w:instrText xml:space="preserve"> REF _Ref447198020 \h  \* MERGEFORMAT </w:instrText>
      </w:r>
      <w:r w:rsidR="00A55FBD" w:rsidRPr="00FA6C83">
        <w:rPr>
          <w:color w:val="00B0F0"/>
        </w:rPr>
      </w:r>
      <w:r w:rsidR="00A55FBD" w:rsidRPr="00FA6C83">
        <w:rPr>
          <w:color w:val="00B0F0"/>
        </w:rPr>
        <w:fldChar w:fldCharType="separate"/>
      </w:r>
      <w:r w:rsidR="00AE279C" w:rsidRPr="00C52191">
        <w:rPr>
          <w:color w:val="00B0F0"/>
        </w:rPr>
        <w:t>MCR-ALS</w:t>
      </w:r>
      <w:r w:rsidR="00A55FBD" w:rsidRPr="00FA6C83">
        <w:rPr>
          <w:color w:val="00B0F0"/>
        </w:rPr>
        <w:fldChar w:fldCharType="end"/>
      </w:r>
      <w:r w:rsidR="00A55FBD">
        <w:t xml:space="preserve">, </w:t>
      </w:r>
      <w:r w:rsidR="00A55FBD" w:rsidRPr="00FA6C83">
        <w:rPr>
          <w:color w:val="00B0F0"/>
        </w:rPr>
        <w:fldChar w:fldCharType="begin"/>
      </w:r>
      <w:r w:rsidR="00A55FBD" w:rsidRPr="00FA6C83">
        <w:rPr>
          <w:color w:val="00B0F0"/>
        </w:rPr>
        <w:instrText xml:space="preserve"> REF _Ref460241563 \h  \* MERGEFORMAT </w:instrText>
      </w:r>
      <w:r w:rsidR="00A55FBD" w:rsidRPr="00FA6C83">
        <w:rPr>
          <w:color w:val="00B0F0"/>
        </w:rPr>
      </w:r>
      <w:r w:rsidR="00A55FBD" w:rsidRPr="00FA6C83">
        <w:rPr>
          <w:color w:val="00B0F0"/>
        </w:rPr>
        <w:fldChar w:fldCharType="separate"/>
      </w:r>
      <w:r w:rsidR="00AE279C" w:rsidRPr="00694AA1">
        <w:rPr>
          <w:color w:val="00B0F0"/>
        </w:rPr>
        <w:t>Visualisation and Classification</w:t>
      </w:r>
      <w:r w:rsidR="00A55FBD" w:rsidRPr="00FA6C83">
        <w:rPr>
          <w:color w:val="00B0F0"/>
        </w:rPr>
        <w:fldChar w:fldCharType="end"/>
      </w:r>
      <w:r>
        <w:t xml:space="preserve"> and </w:t>
      </w:r>
      <w:r w:rsidR="00A55FBD" w:rsidRPr="00FA6C83">
        <w:rPr>
          <w:color w:val="00B0F0"/>
        </w:rPr>
        <w:fldChar w:fldCharType="begin"/>
      </w:r>
      <w:r w:rsidR="00A55FBD" w:rsidRPr="00FA6C83">
        <w:rPr>
          <w:color w:val="00B0F0"/>
        </w:rPr>
        <w:instrText xml:space="preserve"> REF _Ref459884442 \h  \* MERGEFORMAT </w:instrText>
      </w:r>
      <w:r w:rsidR="00A55FBD" w:rsidRPr="00FA6C83">
        <w:rPr>
          <w:color w:val="00B0F0"/>
        </w:rPr>
      </w:r>
      <w:r w:rsidR="00A55FBD" w:rsidRPr="00FA6C83">
        <w:rPr>
          <w:color w:val="00B0F0"/>
        </w:rPr>
        <w:fldChar w:fldCharType="separate"/>
      </w:r>
      <w:r w:rsidR="00AE279C" w:rsidRPr="00AE279C">
        <w:rPr>
          <w:color w:val="00B0F0"/>
        </w:rPr>
        <w:t>Show the Component Maps</w:t>
      </w:r>
      <w:r w:rsidR="00A55FBD" w:rsidRPr="00FA6C83">
        <w:rPr>
          <w:color w:val="00B0F0"/>
        </w:rPr>
        <w:fldChar w:fldCharType="end"/>
      </w:r>
      <w:r>
        <w:t>)</w:t>
      </w:r>
      <w:r w:rsidRPr="00BB2158">
        <w:t xml:space="preserve"> often show gradients within the sample</w:t>
      </w:r>
      <w:r w:rsidR="001C20AF">
        <w:t>,</w:t>
      </w:r>
      <w:r w:rsidRPr="00BB2158">
        <w:t xml:space="preserve"> </w:t>
      </w:r>
      <w:r w:rsidR="001C20AF">
        <w:t>without clear /</w:t>
      </w:r>
      <w:r w:rsidRPr="00BB2158">
        <w:t xml:space="preserve"> sharp boundaries. </w:t>
      </w:r>
      <w:r>
        <w:t>Different</w:t>
      </w:r>
      <w:r w:rsidRPr="00BB2158">
        <w:t xml:space="preserve"> segmentation </w:t>
      </w:r>
      <w:r>
        <w:t xml:space="preserve">methods are available to generate </w:t>
      </w:r>
      <w:r w:rsidRPr="00BB2158">
        <w:t xml:space="preserve">maps </w:t>
      </w:r>
      <w:r>
        <w:t>with</w:t>
      </w:r>
      <w:r w:rsidRPr="00BB2158">
        <w:t xml:space="preserve"> </w:t>
      </w:r>
      <w:r>
        <w:t xml:space="preserve">sharp boundaries and the </w:t>
      </w:r>
      <w:r w:rsidR="00ED3D45">
        <w:t>App</w:t>
      </w:r>
      <w:r>
        <w:t xml:space="preserve"> uses k-means clustering (see </w:t>
      </w:r>
      <w:r w:rsidR="00A55FBD" w:rsidRPr="00FA6C83">
        <w:rPr>
          <w:color w:val="00B0F0"/>
        </w:rPr>
        <w:fldChar w:fldCharType="begin"/>
      </w:r>
      <w:r w:rsidR="00A55FBD" w:rsidRPr="00FA6C83">
        <w:rPr>
          <w:color w:val="00B0F0"/>
        </w:rPr>
        <w:instrText xml:space="preserve"> REF _Ref459964557 \h  \* MERGEFORMAT </w:instrText>
      </w:r>
      <w:r w:rsidR="00A55FBD" w:rsidRPr="00FA6C83">
        <w:rPr>
          <w:color w:val="00B0F0"/>
        </w:rPr>
      </w:r>
      <w:r w:rsidR="00A55FBD" w:rsidRPr="00FA6C83">
        <w:rPr>
          <w:color w:val="00B0F0"/>
        </w:rPr>
        <w:fldChar w:fldCharType="separate"/>
      </w:r>
      <w:r w:rsidR="00AE279C" w:rsidRPr="00AE279C">
        <w:rPr>
          <w:color w:val="00B0F0"/>
        </w:rPr>
        <w:t>k-Means Clustering</w:t>
      </w:r>
      <w:r w:rsidR="00A55FBD" w:rsidRPr="00FA6C83">
        <w:rPr>
          <w:color w:val="00B0F0"/>
        </w:rPr>
        <w:fldChar w:fldCharType="end"/>
      </w:r>
      <w:r>
        <w:t xml:space="preserve">). The clustering is based on the concentration profiles of the </w:t>
      </w:r>
      <w:r w:rsidRPr="00DC66B0">
        <w:t xml:space="preserve">MCR-ALS </w:t>
      </w:r>
      <w:r>
        <w:t xml:space="preserve">resolved Components only (no clustering can be done in the </w:t>
      </w:r>
      <w:r w:rsidR="00ED3D45">
        <w:t>App</w:t>
      </w:r>
      <w:r>
        <w:t xml:space="preserve"> using integrals or single point intensities) and it is generally useful for image datasets, i.e. </w:t>
      </w:r>
      <w:r w:rsidRPr="00DC66B0">
        <w:t xml:space="preserve">identify chemically distinct zones </w:t>
      </w:r>
      <w:r>
        <w:t>in the image.</w:t>
      </w:r>
      <w:r w:rsidR="00A55FBD">
        <w:t xml:space="preserve"> However, clustering can be useful for spectral series or even for a set of independent spectra, especially when they are ordered in chemically / experimentally meaningful sets instead of randomised sequences.</w:t>
      </w:r>
    </w:p>
    <w:p w14:paraId="6396BA66" w14:textId="77777777" w:rsidR="00D24B53" w:rsidRDefault="00D24B53" w:rsidP="00853EB7">
      <w:pPr>
        <w:jc w:val="both"/>
      </w:pPr>
    </w:p>
    <w:p w14:paraId="6668BB5A" w14:textId="77777777" w:rsidR="00FF68A5" w:rsidRDefault="00FF68A5" w:rsidP="00F96766">
      <w:pPr>
        <w:pStyle w:val="Heading2"/>
        <w:numPr>
          <w:ilvl w:val="1"/>
          <w:numId w:val="1"/>
        </w:numPr>
      </w:pPr>
      <w:bookmarkStart w:id="187" w:name="_Toc133146114"/>
      <w:r>
        <w:t>Number of Clusters</w:t>
      </w:r>
      <w:bookmarkEnd w:id="187"/>
    </w:p>
    <w:p w14:paraId="5AE846E2" w14:textId="2633B913" w:rsidR="00D65A65" w:rsidRDefault="00A55FBD" w:rsidP="00853EB7">
      <w:pPr>
        <w:jc w:val="both"/>
      </w:pPr>
      <w:r>
        <w:t xml:space="preserve">The number of clusters must be supplied in the “# Clusters” </w:t>
      </w:r>
      <w:r w:rsidR="001C20AF">
        <w:t>edit field</w:t>
      </w:r>
      <w:r>
        <w:t xml:space="preserve"> in the </w:t>
      </w:r>
      <w:r w:rsidR="00ED3D45">
        <w:t>Evaluation Panel</w:t>
      </w:r>
      <w:r>
        <w:t xml:space="preserve"> of the </w:t>
      </w:r>
      <w:r w:rsidR="00ED3D45">
        <w:t>App</w:t>
      </w:r>
      <w:r>
        <w:t xml:space="preserve"> before k-means clustering can take place. There are two ways of adding the number of clusters:</w:t>
      </w:r>
    </w:p>
    <w:p w14:paraId="294FC700" w14:textId="77777777" w:rsidR="00D24B53" w:rsidRDefault="00D24B53" w:rsidP="00853EB7">
      <w:pPr>
        <w:jc w:val="both"/>
      </w:pPr>
    </w:p>
    <w:p w14:paraId="1BF4281E" w14:textId="77777777" w:rsidR="00FF68A5" w:rsidRDefault="00FF68A5" w:rsidP="00853EB7">
      <w:pPr>
        <w:pStyle w:val="Heading3"/>
        <w:numPr>
          <w:ilvl w:val="2"/>
          <w:numId w:val="1"/>
        </w:numPr>
        <w:jc w:val="both"/>
      </w:pPr>
      <w:bookmarkStart w:id="188" w:name="_Toc133146115"/>
      <w:r>
        <w:t>M</w:t>
      </w:r>
      <w:r w:rsidR="00D65A65">
        <w:t>anual Input</w:t>
      </w:r>
      <w:bookmarkEnd w:id="188"/>
    </w:p>
    <w:p w14:paraId="00B3BC7A" w14:textId="2EEF8241" w:rsidR="00D65A65" w:rsidRDefault="00A55FBD" w:rsidP="00853EB7">
      <w:pPr>
        <w:jc w:val="both"/>
      </w:pPr>
      <w:r>
        <w:t xml:space="preserve">Simply </w:t>
      </w:r>
      <w:r w:rsidR="001C20AF">
        <w:t xml:space="preserve">type </w:t>
      </w:r>
      <w:r>
        <w:t>in the</w:t>
      </w:r>
      <w:r w:rsidR="001C20AF">
        <w:t xml:space="preserve"> desired number in the</w:t>
      </w:r>
      <w:r>
        <w:t xml:space="preserve"> “# Clusters” </w:t>
      </w:r>
      <w:r w:rsidR="001C20AF">
        <w:t>edit field</w:t>
      </w:r>
      <w:r>
        <w:t xml:space="preserve"> in the </w:t>
      </w:r>
      <w:r w:rsidR="00ED3D45">
        <w:t>Evaluation Panel</w:t>
      </w:r>
      <w:r>
        <w:t xml:space="preserve"> of the and hit “Enter/Return</w:t>
      </w:r>
      <w:r w:rsidR="001C20AF">
        <w:t>”</w:t>
      </w:r>
      <w:r>
        <w:t>.</w:t>
      </w:r>
    </w:p>
    <w:p w14:paraId="5938CF66" w14:textId="002A37A8" w:rsidR="00A55FBD" w:rsidRDefault="00A55FBD" w:rsidP="00A55FBD">
      <w:pPr>
        <w:ind w:left="720"/>
        <w:jc w:val="both"/>
        <w:rPr>
          <w:rFonts w:ascii="Calibri" w:hAnsi="Calibri" w:cs="Arial"/>
          <w:color w:val="404040"/>
        </w:rPr>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Pr>
          <w:rFonts w:ascii="Calibri" w:hAnsi="Calibri" w:cs="Arial"/>
          <w:color w:val="404040"/>
        </w:rPr>
        <w:t xml:space="preserve">The minimum number of clusters is 2 (default in the </w:t>
      </w:r>
      <w:r w:rsidR="00ED3D45">
        <w:rPr>
          <w:rFonts w:ascii="Calibri" w:hAnsi="Calibri" w:cs="Arial"/>
          <w:color w:val="404040"/>
        </w:rPr>
        <w:t>App</w:t>
      </w:r>
      <w:r>
        <w:rPr>
          <w:rFonts w:ascii="Calibri" w:hAnsi="Calibri" w:cs="Arial"/>
          <w:color w:val="404040"/>
        </w:rPr>
        <w:t xml:space="preserve"> upon Loading)</w:t>
      </w:r>
      <w:r w:rsidR="001C20AF">
        <w:rPr>
          <w:rFonts w:ascii="Calibri" w:hAnsi="Calibri" w:cs="Arial"/>
          <w:color w:val="404040"/>
        </w:rPr>
        <w:t xml:space="preserve"> and the maximum is the number of total spectra in the dataset – 1. However, it is not meaningful to use a number of clusters so close to the total number of spectra (as essentially every spectrum would become its own cluster)</w:t>
      </w:r>
      <w:r w:rsidR="002729F3">
        <w:rPr>
          <w:rFonts w:ascii="Calibri" w:hAnsi="Calibri" w:cs="Arial"/>
          <w:color w:val="404040"/>
        </w:rPr>
        <w:t>.</w:t>
      </w:r>
    </w:p>
    <w:p w14:paraId="65953598" w14:textId="67E6C558" w:rsidR="002729F3" w:rsidRDefault="002729F3" w:rsidP="002729F3">
      <w:pPr>
        <w:ind w:left="720"/>
        <w:jc w:val="both"/>
        <w:rPr>
          <w:rFonts w:ascii="Calibri" w:hAnsi="Calibri" w:cs="Arial"/>
          <w:color w:val="404040"/>
        </w:rPr>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Pr>
          <w:rFonts w:ascii="Calibri" w:hAnsi="Calibri" w:cs="Arial"/>
          <w:color w:val="404040"/>
        </w:rPr>
        <w:t>Manual input is ideal for experimenting with different numbers of clusters.</w:t>
      </w:r>
    </w:p>
    <w:p w14:paraId="1B2DBA94" w14:textId="77777777" w:rsidR="00D24B53" w:rsidRDefault="00D24B53" w:rsidP="002729F3">
      <w:pPr>
        <w:ind w:left="720"/>
        <w:jc w:val="both"/>
      </w:pPr>
    </w:p>
    <w:p w14:paraId="0A5242EE" w14:textId="77777777" w:rsidR="00FF68A5" w:rsidRDefault="00FF68A5" w:rsidP="00853EB7">
      <w:pPr>
        <w:pStyle w:val="Heading3"/>
        <w:numPr>
          <w:ilvl w:val="2"/>
          <w:numId w:val="1"/>
        </w:numPr>
        <w:jc w:val="both"/>
      </w:pPr>
      <w:bookmarkStart w:id="189" w:name="_Toc133146116"/>
      <w:r>
        <w:t>Silhouette Clusters</w:t>
      </w:r>
      <w:bookmarkEnd w:id="189"/>
    </w:p>
    <w:p w14:paraId="28C11763" w14:textId="405E6FBB" w:rsidR="006C28BF" w:rsidRPr="001B49F3" w:rsidRDefault="002729F3" w:rsidP="002729F3">
      <w:pPr>
        <w:jc w:val="both"/>
      </w:pPr>
      <w:r>
        <w:t xml:space="preserve">If there is no a priori information available regarding the possible number of clusters, silhouette clustering can be used to explore the dataset. In MATLAB, the </w:t>
      </w:r>
      <w:r w:rsidR="006C28BF" w:rsidRPr="001B49F3">
        <w:t xml:space="preserve">silhouette value for each point is </w:t>
      </w:r>
      <w:r>
        <w:t xml:space="preserve">defined as </w:t>
      </w:r>
      <w:r w:rsidR="006C28BF" w:rsidRPr="001B49F3">
        <w:t>a measure of how similar that point is to points in its own cluster, when compared to points in other clusters. The silhouette value for the</w:t>
      </w:r>
      <w:r w:rsidR="006C28BF" w:rsidRPr="001B49F3">
        <w:rPr>
          <w:rStyle w:val="apple-converted-space"/>
          <w:rFonts w:ascii="Calibri" w:eastAsiaTheme="majorEastAsia" w:hAnsi="Calibri" w:cs="Arial"/>
          <w:color w:val="404040"/>
        </w:rPr>
        <w:t> </w:t>
      </w:r>
      <w:r w:rsidR="006C28BF" w:rsidRPr="001B49F3">
        <w:rPr>
          <w:rStyle w:val="HTMLCode"/>
          <w:rFonts w:ascii="Calibri" w:eastAsiaTheme="majorEastAsia" w:hAnsi="Calibri" w:cs="Consolas"/>
          <w:color w:val="404040"/>
          <w:sz w:val="21"/>
          <w:szCs w:val="21"/>
        </w:rPr>
        <w:t>i</w:t>
      </w:r>
      <w:r w:rsidR="006C28BF" w:rsidRPr="001B49F3">
        <w:rPr>
          <w:vertAlign w:val="superscript"/>
        </w:rPr>
        <w:t>th</w:t>
      </w:r>
      <w:r w:rsidR="006C28BF" w:rsidRPr="001B49F3">
        <w:t xml:space="preserve"> point,</w:t>
      </w:r>
      <w:r w:rsidR="006C28BF" w:rsidRPr="001B49F3">
        <w:rPr>
          <w:rStyle w:val="apple-converted-space"/>
          <w:rFonts w:ascii="Calibri" w:eastAsiaTheme="majorEastAsia" w:hAnsi="Calibri" w:cs="Arial"/>
          <w:color w:val="404040"/>
        </w:rPr>
        <w:t> </w:t>
      </w:r>
      <w:r w:rsidR="006C28BF" w:rsidRPr="001B49F3">
        <w:rPr>
          <w:rStyle w:val="HTMLCode"/>
          <w:rFonts w:ascii="Calibri" w:eastAsiaTheme="majorEastAsia" w:hAnsi="Calibri" w:cs="Consolas"/>
          <w:color w:val="404040"/>
          <w:sz w:val="21"/>
          <w:szCs w:val="21"/>
        </w:rPr>
        <w:t>S</w:t>
      </w:r>
      <w:r w:rsidR="006C28BF" w:rsidRPr="002729F3">
        <w:rPr>
          <w:rStyle w:val="HTMLCode"/>
          <w:rFonts w:ascii="Calibri" w:eastAsiaTheme="majorEastAsia" w:hAnsi="Calibri" w:cs="Consolas"/>
          <w:color w:val="404040"/>
          <w:sz w:val="21"/>
          <w:szCs w:val="21"/>
          <w:vertAlign w:val="subscript"/>
        </w:rPr>
        <w:t>i</w:t>
      </w:r>
      <w:r w:rsidR="006C28BF" w:rsidRPr="001B49F3">
        <w:t xml:space="preserve">, is </w:t>
      </w:r>
      <w:r>
        <w:t>thus calculated as</w:t>
      </w:r>
    </w:p>
    <w:p w14:paraId="4399F73D" w14:textId="47955463" w:rsidR="006C28BF" w:rsidRPr="00870248" w:rsidRDefault="006C28BF" w:rsidP="001B49F3">
      <w:pPr>
        <w:jc w:val="both"/>
        <w:rPr>
          <w:rFonts w:cs="Consolas"/>
        </w:rPr>
      </w:pPr>
      <w:r w:rsidRPr="00870248">
        <w:rPr>
          <w:rFonts w:cs="Consolas"/>
        </w:rPr>
        <w:t>S</w:t>
      </w:r>
      <w:r w:rsidRPr="00870248">
        <w:rPr>
          <w:rFonts w:cs="Consolas"/>
          <w:vertAlign w:val="subscript"/>
        </w:rPr>
        <w:t>i</w:t>
      </w:r>
      <w:r w:rsidRPr="00870248">
        <w:rPr>
          <w:rFonts w:cs="Consolas"/>
        </w:rPr>
        <w:t xml:space="preserve"> = (b</w:t>
      </w:r>
      <w:r w:rsidRPr="00870248">
        <w:rPr>
          <w:rFonts w:cs="Consolas"/>
          <w:vertAlign w:val="subscript"/>
        </w:rPr>
        <w:t>i</w:t>
      </w:r>
      <w:r w:rsidRPr="00870248">
        <w:rPr>
          <w:rFonts w:cs="Consolas"/>
        </w:rPr>
        <w:t>-a</w:t>
      </w:r>
      <w:r w:rsidRPr="00870248">
        <w:rPr>
          <w:rFonts w:cs="Consolas"/>
          <w:vertAlign w:val="subscript"/>
        </w:rPr>
        <w:t>i</w:t>
      </w:r>
      <w:r w:rsidRPr="00870248">
        <w:rPr>
          <w:rFonts w:cs="Consolas"/>
        </w:rPr>
        <w:t>)/max(a</w:t>
      </w:r>
      <w:r w:rsidRPr="00870248">
        <w:rPr>
          <w:rFonts w:cs="Consolas"/>
          <w:vertAlign w:val="subscript"/>
        </w:rPr>
        <w:t>i</w:t>
      </w:r>
      <w:r w:rsidRPr="00870248">
        <w:rPr>
          <w:rFonts w:cs="Consolas"/>
        </w:rPr>
        <w:t>,b</w:t>
      </w:r>
      <w:r w:rsidRPr="00870248">
        <w:rPr>
          <w:rFonts w:cs="Consolas"/>
          <w:vertAlign w:val="subscript"/>
        </w:rPr>
        <w:t>i</w:t>
      </w:r>
      <w:r w:rsidRPr="00870248">
        <w:rPr>
          <w:rFonts w:cs="Consolas"/>
        </w:rPr>
        <w:t>)</w:t>
      </w:r>
      <w:r w:rsidR="002729F3" w:rsidRPr="00870248">
        <w:rPr>
          <w:rFonts w:cs="Consolas"/>
        </w:rPr>
        <w:t xml:space="preserve">, </w:t>
      </w:r>
      <w:r w:rsidRPr="001B49F3">
        <w:t>where</w:t>
      </w:r>
      <w:r w:rsidRPr="001B49F3">
        <w:rPr>
          <w:rStyle w:val="apple-converted-space"/>
          <w:rFonts w:ascii="Calibri" w:eastAsiaTheme="majorEastAsia" w:hAnsi="Calibri" w:cs="Arial"/>
          <w:color w:val="404040"/>
        </w:rPr>
        <w:t> </w:t>
      </w:r>
      <w:r w:rsidRPr="001B49F3">
        <w:rPr>
          <w:rStyle w:val="HTMLCode"/>
          <w:rFonts w:ascii="Calibri" w:eastAsiaTheme="majorEastAsia" w:hAnsi="Calibri" w:cs="Consolas"/>
          <w:color w:val="404040"/>
          <w:sz w:val="21"/>
          <w:szCs w:val="21"/>
        </w:rPr>
        <w:t>a</w:t>
      </w:r>
      <w:r w:rsidRPr="002729F3">
        <w:rPr>
          <w:rStyle w:val="HTMLCode"/>
          <w:rFonts w:ascii="Calibri" w:eastAsiaTheme="majorEastAsia" w:hAnsi="Calibri" w:cs="Consolas"/>
          <w:color w:val="404040"/>
          <w:sz w:val="21"/>
          <w:szCs w:val="21"/>
          <w:vertAlign w:val="subscript"/>
        </w:rPr>
        <w:t>i</w:t>
      </w:r>
      <w:r w:rsidRPr="001B49F3">
        <w:rPr>
          <w:rStyle w:val="apple-converted-space"/>
          <w:rFonts w:ascii="Calibri" w:eastAsiaTheme="majorEastAsia" w:hAnsi="Calibri" w:cs="Arial"/>
          <w:color w:val="404040"/>
        </w:rPr>
        <w:t> </w:t>
      </w:r>
      <w:r w:rsidRPr="001B49F3">
        <w:t>is the average distance from the</w:t>
      </w:r>
      <w:r w:rsidRPr="001B49F3">
        <w:rPr>
          <w:rStyle w:val="apple-converted-space"/>
          <w:rFonts w:ascii="Calibri" w:eastAsiaTheme="majorEastAsia" w:hAnsi="Calibri" w:cs="Arial"/>
          <w:color w:val="404040"/>
        </w:rPr>
        <w:t> </w:t>
      </w:r>
      <w:r w:rsidRPr="001B49F3">
        <w:rPr>
          <w:rStyle w:val="HTMLCode"/>
          <w:rFonts w:ascii="Calibri" w:eastAsiaTheme="majorEastAsia" w:hAnsi="Calibri" w:cs="Consolas"/>
          <w:color w:val="404040"/>
          <w:sz w:val="21"/>
          <w:szCs w:val="21"/>
        </w:rPr>
        <w:t>i</w:t>
      </w:r>
      <w:r w:rsidRPr="002729F3">
        <w:rPr>
          <w:vertAlign w:val="superscript"/>
        </w:rPr>
        <w:t>th</w:t>
      </w:r>
      <w:r w:rsidRPr="001B49F3">
        <w:t xml:space="preserve"> point to the other points in the same cluster as</w:t>
      </w:r>
      <w:r w:rsidRPr="001B49F3">
        <w:rPr>
          <w:rStyle w:val="apple-converted-space"/>
          <w:rFonts w:ascii="Calibri" w:eastAsiaTheme="majorEastAsia" w:hAnsi="Calibri" w:cs="Arial"/>
          <w:color w:val="404040"/>
        </w:rPr>
        <w:t> </w:t>
      </w:r>
      <w:r w:rsidRPr="001B49F3">
        <w:rPr>
          <w:rStyle w:val="HTMLCode"/>
          <w:rFonts w:ascii="Calibri" w:eastAsiaTheme="majorEastAsia" w:hAnsi="Calibri" w:cs="Consolas"/>
          <w:color w:val="404040"/>
          <w:sz w:val="21"/>
          <w:szCs w:val="21"/>
        </w:rPr>
        <w:t>i</w:t>
      </w:r>
      <w:r w:rsidRPr="001B49F3">
        <w:t>, and</w:t>
      </w:r>
      <w:r w:rsidRPr="001B49F3">
        <w:rPr>
          <w:rStyle w:val="apple-converted-space"/>
          <w:rFonts w:ascii="Calibri" w:eastAsiaTheme="majorEastAsia" w:hAnsi="Calibri" w:cs="Arial"/>
          <w:color w:val="404040"/>
        </w:rPr>
        <w:t> </w:t>
      </w:r>
      <w:r w:rsidRPr="001B49F3">
        <w:rPr>
          <w:rStyle w:val="HTMLCode"/>
          <w:rFonts w:ascii="Calibri" w:eastAsiaTheme="majorEastAsia" w:hAnsi="Calibri" w:cs="Consolas"/>
          <w:color w:val="404040"/>
          <w:sz w:val="21"/>
          <w:szCs w:val="21"/>
        </w:rPr>
        <w:t>b</w:t>
      </w:r>
      <w:r w:rsidRPr="002729F3">
        <w:rPr>
          <w:rStyle w:val="HTMLCode"/>
          <w:rFonts w:ascii="Calibri" w:eastAsiaTheme="majorEastAsia" w:hAnsi="Calibri" w:cs="Consolas"/>
          <w:color w:val="404040"/>
          <w:sz w:val="21"/>
          <w:szCs w:val="21"/>
          <w:vertAlign w:val="subscript"/>
        </w:rPr>
        <w:t>i</w:t>
      </w:r>
      <w:r w:rsidRPr="001B49F3">
        <w:rPr>
          <w:rStyle w:val="apple-converted-space"/>
          <w:rFonts w:ascii="Calibri" w:eastAsiaTheme="majorEastAsia" w:hAnsi="Calibri" w:cs="Arial"/>
          <w:color w:val="404040"/>
        </w:rPr>
        <w:t> </w:t>
      </w:r>
      <w:r w:rsidRPr="001B49F3">
        <w:t>is the minimum average distance from the</w:t>
      </w:r>
      <w:r w:rsidRPr="001B49F3">
        <w:rPr>
          <w:rStyle w:val="apple-converted-space"/>
          <w:rFonts w:ascii="Calibri" w:eastAsiaTheme="majorEastAsia" w:hAnsi="Calibri" w:cs="Arial"/>
          <w:color w:val="404040"/>
        </w:rPr>
        <w:t> </w:t>
      </w:r>
      <w:r w:rsidRPr="001B49F3">
        <w:rPr>
          <w:rStyle w:val="HTMLCode"/>
          <w:rFonts w:ascii="Calibri" w:eastAsiaTheme="majorEastAsia" w:hAnsi="Calibri" w:cs="Consolas"/>
          <w:color w:val="404040"/>
          <w:sz w:val="21"/>
          <w:szCs w:val="21"/>
        </w:rPr>
        <w:t>i</w:t>
      </w:r>
      <w:r w:rsidRPr="002729F3">
        <w:rPr>
          <w:vertAlign w:val="superscript"/>
        </w:rPr>
        <w:t>th</w:t>
      </w:r>
      <w:r w:rsidRPr="001B49F3">
        <w:t xml:space="preserve"> point to points in a different cluster, minimized over clusters.</w:t>
      </w:r>
      <w:r w:rsidR="002729F3">
        <w:t xml:space="preserve"> This distance in the </w:t>
      </w:r>
      <w:r w:rsidR="00ED3D45">
        <w:t>App</w:t>
      </w:r>
      <w:r w:rsidR="002729F3">
        <w:t xml:space="preserve"> is based on Euclidean distances (for a definition, see</w:t>
      </w:r>
      <w:r w:rsidR="002729F3" w:rsidRPr="001C20AF">
        <w:rPr>
          <w:color w:val="00B0F0"/>
        </w:rPr>
        <w:t xml:space="preserve"> </w:t>
      </w:r>
      <w:r w:rsidR="001C20AF" w:rsidRPr="001C20AF">
        <w:rPr>
          <w:color w:val="00B0F0"/>
        </w:rPr>
        <w:fldChar w:fldCharType="begin"/>
      </w:r>
      <w:r w:rsidR="001C20AF" w:rsidRPr="001C20AF">
        <w:rPr>
          <w:color w:val="00B0F0"/>
        </w:rPr>
        <w:instrText xml:space="preserve"> REF _Ref459120906 \h </w:instrText>
      </w:r>
      <w:r w:rsidR="001C20AF" w:rsidRPr="001C20AF">
        <w:rPr>
          <w:color w:val="00B0F0"/>
        </w:rPr>
      </w:r>
      <w:r w:rsidR="001C20AF" w:rsidRPr="001C20AF">
        <w:rPr>
          <w:color w:val="00B0F0"/>
        </w:rPr>
        <w:fldChar w:fldCharType="separate"/>
      </w:r>
      <w:r w:rsidR="00AE279C">
        <w:t>Match References</w:t>
      </w:r>
      <w:r w:rsidR="001C20AF" w:rsidRPr="001C20AF">
        <w:rPr>
          <w:color w:val="00B0F0"/>
        </w:rPr>
        <w:fldChar w:fldCharType="end"/>
      </w:r>
      <w:r w:rsidR="002729F3">
        <w:t>), which is the default setting of MATLAB (although MATLAB allows for any supported distance metric to be used for the silhouette evaluation).</w:t>
      </w:r>
    </w:p>
    <w:p w14:paraId="04AEA5AC" w14:textId="1D72731E" w:rsidR="006C28BF" w:rsidRDefault="006C28BF" w:rsidP="001B49F3">
      <w:pPr>
        <w:jc w:val="both"/>
      </w:pPr>
      <w:r w:rsidRPr="001B49F3">
        <w:t xml:space="preserve">The </w:t>
      </w:r>
      <w:r w:rsidR="002729F3">
        <w:t xml:space="preserve">resulting </w:t>
      </w:r>
      <w:r w:rsidRPr="001B49F3">
        <w:t>silhouette value</w:t>
      </w:r>
      <w:r w:rsidR="002729F3">
        <w:t>s range</w:t>
      </w:r>
      <w:r w:rsidRPr="001B49F3">
        <w:t xml:space="preserve"> from -1 to +1. A high silhouette value </w:t>
      </w:r>
      <w:r w:rsidR="002729F3">
        <w:t xml:space="preserve">(i.e. close to +1) </w:t>
      </w:r>
      <w:r w:rsidRPr="001B49F3">
        <w:t>indicates that</w:t>
      </w:r>
      <w:r w:rsidRPr="001B49F3">
        <w:rPr>
          <w:rStyle w:val="apple-converted-space"/>
          <w:rFonts w:ascii="Calibri" w:eastAsiaTheme="majorEastAsia" w:hAnsi="Calibri" w:cs="Arial"/>
          <w:color w:val="404040"/>
        </w:rPr>
        <w:t> </w:t>
      </w:r>
      <w:r w:rsidR="002729F3">
        <w:rPr>
          <w:rStyle w:val="HTMLCode"/>
          <w:rFonts w:ascii="Calibri" w:eastAsiaTheme="majorEastAsia" w:hAnsi="Calibri" w:cs="Consolas"/>
          <w:color w:val="404040"/>
          <w:sz w:val="21"/>
          <w:szCs w:val="21"/>
        </w:rPr>
        <w:t>the point (spectrum in the dataset)</w:t>
      </w:r>
      <w:r w:rsidRPr="001B49F3">
        <w:t xml:space="preserve"> match</w:t>
      </w:r>
      <w:r w:rsidR="002729F3">
        <w:t>es</w:t>
      </w:r>
      <w:r w:rsidRPr="001B49F3">
        <w:t xml:space="preserve"> to </w:t>
      </w:r>
      <w:r w:rsidR="002729F3">
        <w:t xml:space="preserve">other points (spectra) in </w:t>
      </w:r>
      <w:r w:rsidRPr="001B49F3">
        <w:t>its own cluster</w:t>
      </w:r>
      <w:r w:rsidR="002729F3">
        <w:t xml:space="preserve"> very well</w:t>
      </w:r>
      <w:r w:rsidRPr="001B49F3">
        <w:t>, and</w:t>
      </w:r>
      <w:r w:rsidR="002729F3">
        <w:t xml:space="preserve"> is rather di</w:t>
      </w:r>
      <w:r w:rsidR="005D1C03">
        <w:t>ssimilar</w:t>
      </w:r>
      <w:r w:rsidRPr="001B49F3">
        <w:t xml:space="preserve"> </w:t>
      </w:r>
      <w:r w:rsidR="005D1C03">
        <w:t xml:space="preserve">(matches </w:t>
      </w:r>
      <w:r w:rsidRPr="001B49F3">
        <w:t>poorly</w:t>
      </w:r>
      <w:r w:rsidR="005D1C03">
        <w:t>) to points (spectra)</w:t>
      </w:r>
      <w:r w:rsidRPr="001B49F3">
        <w:t xml:space="preserve"> </w:t>
      </w:r>
      <w:r w:rsidR="005D1C03">
        <w:t>in</w:t>
      </w:r>
      <w:r w:rsidRPr="001B49F3">
        <w:t xml:space="preserve"> neighbo</w:t>
      </w:r>
      <w:r w:rsidR="002729F3">
        <w:t>u</w:t>
      </w:r>
      <w:r w:rsidRPr="001B49F3">
        <w:t xml:space="preserve">ring clusters. If most points have a high silhouette value, then the clustering solution is </w:t>
      </w:r>
      <w:r w:rsidR="005D1C03">
        <w:t>considered appropriate, otherwise</w:t>
      </w:r>
      <w:r w:rsidRPr="001B49F3">
        <w:t xml:space="preserve"> the clustering solution may have either too many or too few</w:t>
      </w:r>
      <w:r w:rsidR="005D1C03">
        <w:t xml:space="preserve"> clusters.</w:t>
      </w:r>
    </w:p>
    <w:p w14:paraId="3BB15764" w14:textId="26DE2562" w:rsidR="005D1C03" w:rsidRDefault="005D1C03" w:rsidP="001B49F3">
      <w:pPr>
        <w:jc w:val="both"/>
      </w:pPr>
      <w:r>
        <w:t xml:space="preserve">When the user clicks on the “Silhouette Clusters” button in the </w:t>
      </w:r>
      <w:r w:rsidR="00ED3D45">
        <w:t>Evaluation Panel</w:t>
      </w:r>
      <w:r>
        <w:t xml:space="preserve"> of the </w:t>
      </w:r>
      <w:r w:rsidR="00ED3D45">
        <w:t>App</w:t>
      </w:r>
      <w:r>
        <w:t>, the script starts k-means clustering with 2 clusters, and increas</w:t>
      </w:r>
      <w:r w:rsidR="001C20AF">
        <w:t>es</w:t>
      </w:r>
      <w:r>
        <w:t xml:space="preserve"> the number of clusters by 1 in each loop until the silhouette value improves. During this time, a dialog </w:t>
      </w:r>
      <w:r w:rsidR="00E74E37">
        <w:t xml:space="preserve">pop-up </w:t>
      </w:r>
      <w:r>
        <w:t xml:space="preserve">appears, telling the user to wait until the process finishes. The number of clusters that gives the best silhouette value is considered the appropriate clustering solution, and this number is shown in the “# Clusters” </w:t>
      </w:r>
      <w:r w:rsidR="00E74E37">
        <w:t>edit field</w:t>
      </w:r>
      <w:r>
        <w:t xml:space="preserve"> when the silhouette clustering process is finished (and the wa</w:t>
      </w:r>
      <w:r w:rsidR="00E74E37">
        <w:t>it</w:t>
      </w:r>
      <w:r>
        <w:t xml:space="preserve"> dialog automatically closes).</w:t>
      </w:r>
    </w:p>
    <w:p w14:paraId="706DD4B2" w14:textId="2EC49D4F" w:rsidR="005D1C03" w:rsidRDefault="005D1C03" w:rsidP="005D1C03">
      <w:pPr>
        <w:ind w:left="720"/>
        <w:jc w:val="both"/>
        <w:rPr>
          <w:rFonts w:ascii="Calibri" w:hAnsi="Calibri" w:cs="Arial"/>
          <w:color w:val="404040"/>
        </w:rPr>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Pr>
          <w:rFonts w:ascii="Calibri" w:hAnsi="Calibri" w:cs="Arial"/>
          <w:color w:val="404040"/>
        </w:rPr>
        <w:t>Silhouette clustering is not fail</w:t>
      </w:r>
      <w:r w:rsidR="00E74E37">
        <w:rPr>
          <w:rFonts w:ascii="Calibri" w:hAnsi="Calibri" w:cs="Arial"/>
          <w:color w:val="404040"/>
        </w:rPr>
        <w:t>-</w:t>
      </w:r>
      <w:r>
        <w:rPr>
          <w:rFonts w:ascii="Calibri" w:hAnsi="Calibri" w:cs="Arial"/>
          <w:color w:val="404040"/>
        </w:rPr>
        <w:t>proof and is not an iterative optimisation procedure, but a simple loop. Feel free to override the silhouette cluster number manually, if needed (a priori knowledge of the dataset) or for exploratory purposes (testing different cluster numbers)</w:t>
      </w:r>
    </w:p>
    <w:p w14:paraId="0C08C876" w14:textId="0716DBDF" w:rsidR="006C28BF" w:rsidRDefault="005D1C03" w:rsidP="00E74E37">
      <w:pPr>
        <w:ind w:left="720"/>
        <w:jc w:val="both"/>
        <w:rPr>
          <w:rFonts w:ascii="Calibri" w:hAnsi="Calibri" w:cs="Arial"/>
          <w:color w:val="404040"/>
        </w:rPr>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Pr>
          <w:rFonts w:ascii="Calibri" w:hAnsi="Calibri" w:cs="Arial"/>
          <w:color w:val="404040"/>
        </w:rPr>
        <w:t xml:space="preserve">Silhouette clustering is normally fast, but in case of large datasets (many Components and many spectra) on slow computers it may take several seconds. </w:t>
      </w:r>
      <w:r w:rsidR="00E74E37">
        <w:rPr>
          <w:rFonts w:ascii="Calibri" w:hAnsi="Calibri" w:cs="Arial"/>
          <w:color w:val="404040"/>
        </w:rPr>
        <w:t>Please wait until the wait dialog pop-up disappears, otherwise plots in the App may render incompletely or not at all.</w:t>
      </w:r>
    </w:p>
    <w:p w14:paraId="12FDAE64" w14:textId="77777777" w:rsidR="00D24B53" w:rsidRDefault="00D24B53" w:rsidP="00E74E37">
      <w:pPr>
        <w:ind w:left="720"/>
        <w:jc w:val="both"/>
      </w:pPr>
    </w:p>
    <w:p w14:paraId="3CC3B0A8" w14:textId="3952B197" w:rsidR="00FF68A5" w:rsidRDefault="00FA6C83" w:rsidP="00F96766">
      <w:pPr>
        <w:pStyle w:val="Heading2"/>
        <w:numPr>
          <w:ilvl w:val="1"/>
          <w:numId w:val="1"/>
        </w:numPr>
      </w:pPr>
      <w:bookmarkStart w:id="190" w:name="_Ref459964557"/>
      <w:bookmarkStart w:id="191" w:name="_Toc133146117"/>
      <w:r>
        <w:t>k</w:t>
      </w:r>
      <w:r w:rsidR="00FF68A5">
        <w:t>-Means Clustering</w:t>
      </w:r>
      <w:bookmarkEnd w:id="190"/>
      <w:bookmarkEnd w:id="191"/>
    </w:p>
    <w:p w14:paraId="1148E959" w14:textId="7140319B" w:rsidR="002D5747" w:rsidRDefault="003D6029" w:rsidP="00812628">
      <w:pPr>
        <w:jc w:val="both"/>
        <w:rPr>
          <w:rFonts w:ascii="Calibri" w:hAnsi="Calibri" w:cs="Arial"/>
          <w:color w:val="404040"/>
          <w:shd w:val="clear" w:color="auto" w:fill="FFFFFF"/>
        </w:rPr>
      </w:pPr>
      <w:r>
        <w:rPr>
          <w:rFonts w:ascii="Calibri" w:hAnsi="Calibri"/>
        </w:rPr>
        <w:t xml:space="preserve">Click on the “k-Mean Clustering” button in the </w:t>
      </w:r>
      <w:r>
        <w:t xml:space="preserve">in the </w:t>
      </w:r>
      <w:r w:rsidR="00ED3D45">
        <w:t>Evaluation Panel</w:t>
      </w:r>
      <w:r>
        <w:t xml:space="preserve"> of the </w:t>
      </w:r>
      <w:r w:rsidR="00ED3D45">
        <w:t>App</w:t>
      </w:r>
      <w:r>
        <w:rPr>
          <w:rFonts w:ascii="Calibri" w:hAnsi="Calibri"/>
        </w:rPr>
        <w:t xml:space="preserve"> to perform segmentation</w:t>
      </w:r>
      <w:r w:rsidR="002D5747">
        <w:rPr>
          <w:rFonts w:ascii="Calibri" w:hAnsi="Calibri"/>
        </w:rPr>
        <w:t xml:space="preserve"> by k-means clustering, </w:t>
      </w:r>
      <w:r w:rsidR="002D5747">
        <w:rPr>
          <w:rFonts w:ascii="Calibri" w:hAnsi="Calibri" w:cs="Arial"/>
          <w:color w:val="404040"/>
          <w:shd w:val="clear" w:color="auto" w:fill="FFFFFF"/>
        </w:rPr>
        <w:t>based on</w:t>
      </w:r>
      <w:r w:rsidR="00812628" w:rsidRPr="00812628">
        <w:rPr>
          <w:rFonts w:ascii="Calibri" w:hAnsi="Calibri" w:cs="Arial"/>
          <w:color w:val="404040"/>
          <w:shd w:val="clear" w:color="auto" w:fill="FFFFFF"/>
        </w:rPr>
        <w:t xml:space="preserve"> </w:t>
      </w:r>
      <w:r w:rsidR="002D5747">
        <w:rPr>
          <w:rFonts w:ascii="Calibri" w:hAnsi="Calibri" w:cs="Arial"/>
          <w:color w:val="404040"/>
          <w:shd w:val="clear" w:color="auto" w:fill="FFFFFF"/>
        </w:rPr>
        <w:t>squared</w:t>
      </w:r>
      <w:r w:rsidR="00812628" w:rsidRPr="00812628">
        <w:rPr>
          <w:rFonts w:ascii="Calibri" w:hAnsi="Calibri" w:cs="Arial"/>
          <w:color w:val="404040"/>
          <w:shd w:val="clear" w:color="auto" w:fill="FFFFFF"/>
        </w:rPr>
        <w:t xml:space="preserve"> Euclidean </w:t>
      </w:r>
      <w:r w:rsidR="002D5747">
        <w:rPr>
          <w:rFonts w:ascii="Calibri" w:hAnsi="Calibri" w:cs="Arial"/>
          <w:color w:val="404040"/>
          <w:shd w:val="clear" w:color="auto" w:fill="FFFFFF"/>
        </w:rPr>
        <w:t>distances</w:t>
      </w:r>
      <w:r w:rsidR="00812628" w:rsidRPr="00812628">
        <w:rPr>
          <w:rFonts w:ascii="Calibri" w:hAnsi="Calibri" w:cs="Arial"/>
          <w:color w:val="404040"/>
          <w:shd w:val="clear" w:color="auto" w:fill="FFFFFF"/>
        </w:rPr>
        <w:t xml:space="preserve"> and </w:t>
      </w:r>
      <w:r w:rsidR="002D5747">
        <w:rPr>
          <w:rFonts w:ascii="Calibri" w:hAnsi="Calibri" w:cs="Arial"/>
          <w:color w:val="404040"/>
          <w:shd w:val="clear" w:color="auto" w:fill="FFFFFF"/>
        </w:rPr>
        <w:t>MATLAB’s built-in k-means++ algorithm for cluster</w:t>
      </w:r>
      <w:r w:rsidR="00A249A3">
        <w:rPr>
          <w:rFonts w:ascii="Calibri" w:hAnsi="Calibri" w:cs="Arial"/>
          <w:color w:val="404040"/>
          <w:shd w:val="clear" w:color="auto" w:fill="FFFFFF"/>
        </w:rPr>
        <w:t xml:space="preserve"> centre</w:t>
      </w:r>
      <w:r w:rsidR="002D5747">
        <w:rPr>
          <w:rFonts w:ascii="Calibri" w:hAnsi="Calibri" w:cs="Arial"/>
          <w:color w:val="404040"/>
          <w:shd w:val="clear" w:color="auto" w:fill="FFFFFF"/>
        </w:rPr>
        <w:t xml:space="preserve"> initialisation.</w:t>
      </w:r>
      <w:r w:rsidR="00812628" w:rsidRPr="00812628">
        <w:rPr>
          <w:rStyle w:val="apple-converted-space"/>
          <w:rFonts w:ascii="Calibri" w:hAnsi="Calibri" w:cs="Arial"/>
          <w:color w:val="404040"/>
          <w:shd w:val="clear" w:color="auto" w:fill="FFFFFF"/>
        </w:rPr>
        <w:t> </w:t>
      </w:r>
      <w:r w:rsidR="002D5747">
        <w:rPr>
          <w:rFonts w:ascii="Calibri" w:hAnsi="Calibri" w:cs="Arial"/>
          <w:color w:val="404040"/>
          <w:shd w:val="clear" w:color="auto" w:fill="FFFFFF"/>
        </w:rPr>
        <w:t>T</w:t>
      </w:r>
      <w:r w:rsidR="00812628" w:rsidRPr="00812628">
        <w:rPr>
          <w:rFonts w:ascii="Calibri" w:hAnsi="Calibri" w:cs="Arial"/>
          <w:color w:val="404040"/>
          <w:shd w:val="clear" w:color="auto" w:fill="FFFFFF"/>
        </w:rPr>
        <w:t>he number of times to repeat the clustering using new initial values</w:t>
      </w:r>
      <w:r w:rsidR="002D5747">
        <w:rPr>
          <w:rFonts w:ascii="Calibri" w:hAnsi="Calibri" w:cs="Arial"/>
          <w:color w:val="404040"/>
          <w:shd w:val="clear" w:color="auto" w:fill="FFFFFF"/>
        </w:rPr>
        <w:t xml:space="preserve"> is determined by the ‘Replicates’ options</w:t>
      </w:r>
      <w:r w:rsidR="00E74E37">
        <w:rPr>
          <w:rFonts w:ascii="Calibri" w:hAnsi="Calibri" w:cs="Arial"/>
          <w:color w:val="404040"/>
          <w:shd w:val="clear" w:color="auto" w:fill="FFFFFF"/>
        </w:rPr>
        <w:t xml:space="preserve"> in the source code of the App.</w:t>
      </w:r>
      <w:r w:rsidR="002D5747">
        <w:rPr>
          <w:rFonts w:ascii="Calibri" w:hAnsi="Calibri" w:cs="Arial"/>
          <w:color w:val="404040"/>
          <w:shd w:val="clear" w:color="auto" w:fill="FFFFFF"/>
        </w:rPr>
        <w:t xml:space="preserve"> It is set to 50 by default, </w:t>
      </w:r>
      <w:r w:rsidR="00E74E37">
        <w:rPr>
          <w:rFonts w:ascii="Calibri" w:hAnsi="Calibri" w:cs="Arial"/>
          <w:color w:val="404040"/>
          <w:shd w:val="clear" w:color="auto" w:fill="FFFFFF"/>
        </w:rPr>
        <w:t>as it is relatively fast yet allows for clusters to be stable (i.e.</w:t>
      </w:r>
      <w:r w:rsidR="002D5747">
        <w:rPr>
          <w:rFonts w:ascii="Calibri" w:hAnsi="Calibri" w:cs="Arial"/>
          <w:color w:val="404040"/>
          <w:shd w:val="clear" w:color="auto" w:fill="FFFFFF"/>
        </w:rPr>
        <w:t xml:space="preserve"> mak</w:t>
      </w:r>
      <w:r w:rsidR="00E74E37">
        <w:rPr>
          <w:rFonts w:ascii="Calibri" w:hAnsi="Calibri" w:cs="Arial"/>
          <w:color w:val="404040"/>
          <w:shd w:val="clear" w:color="auto" w:fill="FFFFFF"/>
        </w:rPr>
        <w:t>ing</w:t>
      </w:r>
      <w:r w:rsidR="002D5747">
        <w:rPr>
          <w:rFonts w:ascii="Calibri" w:hAnsi="Calibri" w:cs="Arial"/>
          <w:color w:val="404040"/>
          <w:shd w:val="clear" w:color="auto" w:fill="FFFFFF"/>
        </w:rPr>
        <w:t xml:space="preserve"> sure the initial values do not influence the </w:t>
      </w:r>
      <w:r w:rsidR="00E74E37">
        <w:rPr>
          <w:rFonts w:ascii="Calibri" w:hAnsi="Calibri" w:cs="Arial"/>
          <w:color w:val="404040"/>
          <w:shd w:val="clear" w:color="auto" w:fill="FFFFFF"/>
        </w:rPr>
        <w:t xml:space="preserve">end </w:t>
      </w:r>
      <w:r w:rsidR="002D5747">
        <w:rPr>
          <w:rFonts w:ascii="Calibri" w:hAnsi="Calibri" w:cs="Arial"/>
          <w:color w:val="404040"/>
          <w:shd w:val="clear" w:color="auto" w:fill="FFFFFF"/>
        </w:rPr>
        <w:t>results</w:t>
      </w:r>
      <w:r w:rsidR="00E74E37">
        <w:rPr>
          <w:rFonts w:ascii="Calibri" w:hAnsi="Calibri" w:cs="Arial"/>
          <w:color w:val="404040"/>
          <w:shd w:val="clear" w:color="auto" w:fill="FFFFFF"/>
        </w:rPr>
        <w:t xml:space="preserve">. </w:t>
      </w:r>
      <w:r w:rsidR="00E74E37">
        <w:rPr>
          <w:rFonts w:ascii="Calibri" w:hAnsi="Calibri" w:cs="Arial"/>
          <w:color w:val="404040"/>
        </w:rPr>
        <w:t>If the Replicates value is low, cluster numbering could jump, i.e. one spectrum could belong to cluster 1 during one clustering, and to cluster 2 in the next. This does not mean that the segmentation boundaries would change, i.e. the same spectrum would always belong to the same cluster, only the number of that cluster would change. In practical terms, this would mean that the colouring of the segmentation map would change every time clustering is done, although the pattern would remain constant. This can be confusing and irritating</w:t>
      </w:r>
      <w:r w:rsidR="00E74E37">
        <w:rPr>
          <w:rFonts w:ascii="Calibri" w:hAnsi="Calibri" w:cs="Arial"/>
          <w:color w:val="404040"/>
          <w:shd w:val="clear" w:color="auto" w:fill="FFFFFF"/>
        </w:rPr>
        <w:t>)</w:t>
      </w:r>
      <w:r w:rsidR="002D5747">
        <w:rPr>
          <w:rFonts w:ascii="Calibri" w:hAnsi="Calibri" w:cs="Arial"/>
          <w:color w:val="404040"/>
          <w:shd w:val="clear" w:color="auto" w:fill="FFFFFF"/>
        </w:rPr>
        <w:t>.</w:t>
      </w:r>
    </w:p>
    <w:p w14:paraId="310F3A97" w14:textId="339ACC0F" w:rsidR="005A2601" w:rsidRDefault="005A2601" w:rsidP="005A2601">
      <w:pPr>
        <w:ind w:left="720"/>
        <w:jc w:val="both"/>
        <w:rPr>
          <w:rFonts w:ascii="Calibri" w:hAnsi="Calibri" w:cs="Arial"/>
          <w:color w:val="404040"/>
        </w:rPr>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00EA3B32">
        <w:rPr>
          <w:rFonts w:ascii="Calibri" w:hAnsi="Calibri" w:cs="Arial"/>
          <w:color w:val="404040"/>
        </w:rPr>
        <w:t>Although t</w:t>
      </w:r>
      <w:r w:rsidR="005016F5">
        <w:rPr>
          <w:rFonts w:ascii="Calibri" w:hAnsi="Calibri" w:cs="Arial"/>
          <w:color w:val="404040"/>
        </w:rPr>
        <w:t xml:space="preserve">he number of Replicates is hard-coded in the </w:t>
      </w:r>
      <w:r w:rsidR="00ED3D45">
        <w:rPr>
          <w:rFonts w:ascii="Calibri" w:hAnsi="Calibri" w:cs="Arial"/>
          <w:color w:val="404040"/>
        </w:rPr>
        <w:t>App</w:t>
      </w:r>
      <w:r w:rsidR="00EA3B32">
        <w:rPr>
          <w:rFonts w:ascii="Calibri" w:hAnsi="Calibri" w:cs="Arial"/>
          <w:color w:val="404040"/>
        </w:rPr>
        <w:t>,</w:t>
      </w:r>
      <w:r w:rsidR="005016F5">
        <w:rPr>
          <w:rFonts w:ascii="Calibri" w:hAnsi="Calibri" w:cs="Arial"/>
          <w:color w:val="404040"/>
        </w:rPr>
        <w:t xml:space="preserve"> it is easy to change</w:t>
      </w:r>
      <w:r>
        <w:rPr>
          <w:rFonts w:ascii="Calibri" w:hAnsi="Calibri" w:cs="Arial"/>
          <w:color w:val="404040"/>
        </w:rPr>
        <w:t xml:space="preserve"> </w:t>
      </w:r>
      <w:r w:rsidR="005016F5">
        <w:rPr>
          <w:rFonts w:ascii="Calibri" w:hAnsi="Calibri" w:cs="Arial"/>
          <w:color w:val="404040"/>
        </w:rPr>
        <w:t>in the source code</w:t>
      </w:r>
      <w:r w:rsidR="00EA3B32">
        <w:rPr>
          <w:rFonts w:ascii="Calibri" w:hAnsi="Calibri" w:cs="Arial"/>
          <w:color w:val="404040"/>
        </w:rPr>
        <w:t>.</w:t>
      </w:r>
      <w:r w:rsidR="00E74E37">
        <w:rPr>
          <w:rFonts w:ascii="Calibri" w:hAnsi="Calibri" w:cs="Arial"/>
          <w:color w:val="404040"/>
        </w:rPr>
        <w:t xml:space="preserve"> Look for the line “</w:t>
      </w:r>
      <w:r w:rsidR="00E74E37" w:rsidRPr="00E74E37">
        <w:rPr>
          <w:rFonts w:ascii="Calibri" w:hAnsi="Calibri" w:cs="Arial"/>
          <w:color w:val="404040"/>
        </w:rPr>
        <w:t>[app.IDX, app.Centr] = kmeans(DataIn, app.ClustersEditField.Value, 'Replicates', 50);</w:t>
      </w:r>
      <w:r w:rsidR="00E74E37">
        <w:rPr>
          <w:rFonts w:ascii="Calibri" w:hAnsi="Calibri" w:cs="Arial"/>
          <w:color w:val="404040"/>
        </w:rPr>
        <w:t>” and change to the desired number.</w:t>
      </w:r>
    </w:p>
    <w:p w14:paraId="08D74650" w14:textId="33F0157C" w:rsidR="003D6029" w:rsidRDefault="003D6029" w:rsidP="00A07E37">
      <w:pPr>
        <w:jc w:val="both"/>
        <w:rPr>
          <w:rFonts w:ascii="Calibri" w:hAnsi="Calibri" w:cs="Arial"/>
          <w:color w:val="404040"/>
          <w:shd w:val="clear" w:color="auto" w:fill="FFFFFF"/>
        </w:rPr>
      </w:pPr>
      <w:r>
        <w:rPr>
          <w:rFonts w:ascii="Calibri" w:hAnsi="Calibri" w:cs="Arial"/>
          <w:color w:val="404040"/>
          <w:shd w:val="clear" w:color="auto" w:fill="FFFFFF"/>
        </w:rPr>
        <w:t xml:space="preserve">When clustering is finished, the Segmentation Map and the corresponding Centroid Profiles are automatically updated in the </w:t>
      </w:r>
      <w:r w:rsidR="00ED3D45">
        <w:rPr>
          <w:rFonts w:ascii="Calibri" w:hAnsi="Calibri" w:cs="Arial"/>
          <w:color w:val="404040"/>
          <w:shd w:val="clear" w:color="auto" w:fill="FFFFFF"/>
        </w:rPr>
        <w:t>App</w:t>
      </w:r>
      <w:r w:rsidR="00A07E37">
        <w:rPr>
          <w:rFonts w:ascii="Calibri" w:hAnsi="Calibri" w:cs="Arial"/>
          <w:color w:val="404040"/>
          <w:shd w:val="clear" w:color="auto" w:fill="FFFFFF"/>
        </w:rPr>
        <w:t xml:space="preserve"> (see </w:t>
      </w:r>
      <w:r w:rsidR="00A07E37" w:rsidRPr="00A07E37">
        <w:rPr>
          <w:rFonts w:ascii="Calibri" w:hAnsi="Calibri" w:cs="Arial"/>
          <w:b/>
          <w:color w:val="404040"/>
          <w:shd w:val="clear" w:color="auto" w:fill="FFFFFF"/>
        </w:rPr>
        <w:t>Figure 3</w:t>
      </w:r>
      <w:r w:rsidR="00E74E37">
        <w:rPr>
          <w:rFonts w:ascii="Calibri" w:hAnsi="Calibri" w:cs="Arial"/>
          <w:b/>
          <w:color w:val="404040"/>
          <w:shd w:val="clear" w:color="auto" w:fill="FFFFFF"/>
        </w:rPr>
        <w:t>6</w:t>
      </w:r>
      <w:r w:rsidR="00A07E37">
        <w:rPr>
          <w:rFonts w:ascii="Calibri" w:hAnsi="Calibri" w:cs="Arial"/>
          <w:color w:val="404040"/>
          <w:shd w:val="clear" w:color="auto" w:fill="FFFFFF"/>
        </w:rPr>
        <w:t>)</w:t>
      </w:r>
      <w:r>
        <w:rPr>
          <w:rFonts w:ascii="Calibri" w:hAnsi="Calibri" w:cs="Arial"/>
          <w:color w:val="404040"/>
          <w:shd w:val="clear" w:color="auto" w:fill="FFFFFF"/>
        </w:rPr>
        <w:t xml:space="preserve">. The Segmentation Map shows the cluster distributions in the dataset, folded to the same dimensions </w:t>
      </w:r>
      <w:r w:rsidR="00E74E37">
        <w:rPr>
          <w:rFonts w:ascii="Calibri" w:hAnsi="Calibri" w:cs="Arial"/>
          <w:color w:val="404040"/>
          <w:shd w:val="clear" w:color="auto" w:fill="FFFFFF"/>
        </w:rPr>
        <w:t>as all other Visualised plots</w:t>
      </w:r>
      <w:r>
        <w:rPr>
          <w:rFonts w:ascii="Calibri" w:hAnsi="Calibri" w:cs="Arial"/>
          <w:color w:val="404040"/>
          <w:shd w:val="clear" w:color="auto" w:fill="FFFFFF"/>
        </w:rPr>
        <w:t xml:space="preserve"> and in the same colour scheme as set by the “Colours” drop-down list in the </w:t>
      </w:r>
      <w:r w:rsidR="00ED3D45">
        <w:rPr>
          <w:rFonts w:ascii="Calibri" w:hAnsi="Calibri" w:cs="Arial"/>
          <w:color w:val="404040"/>
          <w:shd w:val="clear" w:color="auto" w:fill="FFFFFF"/>
        </w:rPr>
        <w:t>Evaluation Panel</w:t>
      </w:r>
      <w:r>
        <w:rPr>
          <w:rFonts w:ascii="Calibri" w:hAnsi="Calibri" w:cs="Arial"/>
          <w:color w:val="404040"/>
          <w:shd w:val="clear" w:color="auto" w:fill="FFFFFF"/>
        </w:rPr>
        <w:t xml:space="preserve"> of the </w:t>
      </w:r>
      <w:r w:rsidR="00ED3D45">
        <w:rPr>
          <w:rFonts w:ascii="Calibri" w:hAnsi="Calibri" w:cs="Arial"/>
          <w:color w:val="404040"/>
          <w:shd w:val="clear" w:color="auto" w:fill="FFFFFF"/>
        </w:rPr>
        <w:t>App</w:t>
      </w:r>
      <w:r>
        <w:rPr>
          <w:rFonts w:ascii="Calibri" w:hAnsi="Calibri" w:cs="Arial"/>
          <w:color w:val="404040"/>
          <w:shd w:val="clear" w:color="auto" w:fill="FFFFFF"/>
        </w:rPr>
        <w:t xml:space="preserve"> (see </w:t>
      </w:r>
      <w:r w:rsidR="00E2588C" w:rsidRPr="00FA6C83">
        <w:rPr>
          <w:rFonts w:ascii="Calibri" w:hAnsi="Calibri" w:cs="Arial"/>
          <w:color w:val="00B0F0"/>
          <w:shd w:val="clear" w:color="auto" w:fill="FFFFFF"/>
        </w:rPr>
        <w:fldChar w:fldCharType="begin"/>
      </w:r>
      <w:r w:rsidR="00E2588C" w:rsidRPr="00FA6C83">
        <w:rPr>
          <w:rFonts w:ascii="Calibri" w:hAnsi="Calibri" w:cs="Arial"/>
          <w:color w:val="00B0F0"/>
          <w:shd w:val="clear" w:color="auto" w:fill="FFFFFF"/>
        </w:rPr>
        <w:instrText xml:space="preserve"> REF _Ref459191530 \h  \* MERGEFORMAT </w:instrText>
      </w:r>
      <w:r w:rsidR="00E2588C" w:rsidRPr="00FA6C83">
        <w:rPr>
          <w:rFonts w:ascii="Calibri" w:hAnsi="Calibri" w:cs="Arial"/>
          <w:color w:val="00B0F0"/>
          <w:shd w:val="clear" w:color="auto" w:fill="FFFFFF"/>
        </w:rPr>
      </w:r>
      <w:r w:rsidR="00E2588C" w:rsidRPr="00FA6C83">
        <w:rPr>
          <w:rFonts w:ascii="Calibri" w:hAnsi="Calibri" w:cs="Arial"/>
          <w:color w:val="00B0F0"/>
          <w:shd w:val="clear" w:color="auto" w:fill="FFFFFF"/>
        </w:rPr>
        <w:fldChar w:fldCharType="separate"/>
      </w:r>
      <w:r w:rsidR="00AE279C" w:rsidRPr="00AE279C">
        <w:rPr>
          <w:color w:val="00B0F0"/>
        </w:rPr>
        <w:t>Change Colour</w:t>
      </w:r>
      <w:r w:rsidR="00E2588C" w:rsidRPr="00FA6C83">
        <w:rPr>
          <w:rFonts w:ascii="Calibri" w:hAnsi="Calibri" w:cs="Arial"/>
          <w:color w:val="00B0F0"/>
          <w:shd w:val="clear" w:color="auto" w:fill="FFFFFF"/>
        </w:rPr>
        <w:fldChar w:fldCharType="end"/>
      </w:r>
      <w:r>
        <w:rPr>
          <w:rFonts w:ascii="Calibri" w:hAnsi="Calibri" w:cs="Arial"/>
          <w:color w:val="404040"/>
          <w:shd w:val="clear" w:color="auto" w:fill="FFFFFF"/>
        </w:rPr>
        <w:t xml:space="preserve">). The Segmentation Map is also added to the </w:t>
      </w:r>
      <w:r w:rsidR="00E2588C">
        <w:rPr>
          <w:rFonts w:ascii="Calibri" w:hAnsi="Calibri" w:cs="Arial"/>
          <w:color w:val="404040"/>
          <w:shd w:val="clear" w:color="auto" w:fill="FFFFFF"/>
        </w:rPr>
        <w:t xml:space="preserve">end of the </w:t>
      </w:r>
      <w:r>
        <w:rPr>
          <w:rFonts w:ascii="Calibri" w:hAnsi="Calibri" w:cs="Arial"/>
          <w:color w:val="404040"/>
          <w:shd w:val="clear" w:color="auto" w:fill="FFFFFF"/>
        </w:rPr>
        <w:t xml:space="preserve">list of plots in the “Visualised” drop-down list of the </w:t>
      </w:r>
      <w:r w:rsidR="00ED3D45">
        <w:rPr>
          <w:rFonts w:ascii="Calibri" w:hAnsi="Calibri" w:cs="Arial"/>
          <w:color w:val="404040"/>
          <w:shd w:val="clear" w:color="auto" w:fill="FFFFFF"/>
        </w:rPr>
        <w:t>App</w:t>
      </w:r>
      <w:r w:rsidR="00E2588C">
        <w:rPr>
          <w:rFonts w:ascii="Calibri" w:hAnsi="Calibri" w:cs="Arial"/>
          <w:color w:val="404040"/>
          <w:shd w:val="clear" w:color="auto" w:fill="FFFFFF"/>
        </w:rPr>
        <w:t xml:space="preserve"> (see </w:t>
      </w:r>
      <w:r w:rsidR="00E2588C" w:rsidRPr="00FA6C83">
        <w:rPr>
          <w:rFonts w:ascii="Calibri" w:hAnsi="Calibri" w:cs="Arial"/>
          <w:color w:val="00B0F0"/>
          <w:shd w:val="clear" w:color="auto" w:fill="FFFFFF"/>
        </w:rPr>
        <w:fldChar w:fldCharType="begin"/>
      </w:r>
      <w:r w:rsidR="00E2588C" w:rsidRPr="00FA6C83">
        <w:rPr>
          <w:rFonts w:ascii="Calibri" w:hAnsi="Calibri" w:cs="Arial"/>
          <w:color w:val="00B0F0"/>
          <w:shd w:val="clear" w:color="auto" w:fill="FFFFFF"/>
        </w:rPr>
        <w:instrText xml:space="preserve"> REF _Ref459108234 \h  \* MERGEFORMAT </w:instrText>
      </w:r>
      <w:r w:rsidR="00E2588C" w:rsidRPr="00FA6C83">
        <w:rPr>
          <w:rFonts w:ascii="Calibri" w:hAnsi="Calibri" w:cs="Arial"/>
          <w:color w:val="00B0F0"/>
          <w:shd w:val="clear" w:color="auto" w:fill="FFFFFF"/>
        </w:rPr>
      </w:r>
      <w:r w:rsidR="00E2588C" w:rsidRPr="00FA6C83">
        <w:rPr>
          <w:rFonts w:ascii="Calibri" w:hAnsi="Calibri" w:cs="Arial"/>
          <w:color w:val="00B0F0"/>
          <w:shd w:val="clear" w:color="auto" w:fill="FFFFFF"/>
        </w:rPr>
        <w:fldChar w:fldCharType="separate"/>
      </w:r>
      <w:r w:rsidR="00AE279C" w:rsidRPr="00AE279C">
        <w:rPr>
          <w:color w:val="00B0F0"/>
        </w:rPr>
        <w:t>Change Plot</w:t>
      </w:r>
      <w:r w:rsidR="00E2588C" w:rsidRPr="00FA6C83">
        <w:rPr>
          <w:rFonts w:ascii="Calibri" w:hAnsi="Calibri" w:cs="Arial"/>
          <w:color w:val="00B0F0"/>
          <w:shd w:val="clear" w:color="auto" w:fill="FFFFFF"/>
        </w:rPr>
        <w:fldChar w:fldCharType="end"/>
      </w:r>
      <w:r w:rsidR="00E2588C">
        <w:rPr>
          <w:rFonts w:ascii="Calibri" w:hAnsi="Calibri" w:cs="Arial"/>
          <w:color w:val="404040"/>
          <w:shd w:val="clear" w:color="auto" w:fill="FFFFFF"/>
        </w:rPr>
        <w:t xml:space="preserve">). The Centroid Profiles </w:t>
      </w:r>
      <w:r w:rsidR="00E74E37">
        <w:rPr>
          <w:rFonts w:ascii="Calibri" w:hAnsi="Calibri" w:cs="Arial"/>
          <w:color w:val="404040"/>
          <w:shd w:val="clear" w:color="auto" w:fill="FFFFFF"/>
        </w:rPr>
        <w:t>display</w:t>
      </w:r>
      <w:r w:rsidR="00E2588C">
        <w:rPr>
          <w:rFonts w:ascii="Calibri" w:hAnsi="Calibri" w:cs="Arial"/>
          <w:color w:val="404040"/>
          <w:shd w:val="clear" w:color="auto" w:fill="FFFFFF"/>
        </w:rPr>
        <w:t xml:space="preserve"> a stacked bar plot, showing the contribution of each Component to </w:t>
      </w:r>
      <w:r w:rsidR="00E74E37">
        <w:rPr>
          <w:rFonts w:ascii="Calibri" w:hAnsi="Calibri" w:cs="Arial"/>
          <w:color w:val="404040"/>
          <w:shd w:val="clear" w:color="auto" w:fill="FFFFFF"/>
        </w:rPr>
        <w:t>each</w:t>
      </w:r>
      <w:r w:rsidR="00E2588C">
        <w:rPr>
          <w:rFonts w:ascii="Calibri" w:hAnsi="Calibri" w:cs="Arial"/>
          <w:color w:val="404040"/>
          <w:shd w:val="clear" w:color="auto" w:fill="FFFFFF"/>
        </w:rPr>
        <w:t xml:space="preserve"> </w:t>
      </w:r>
      <w:r w:rsidR="00B35214">
        <w:rPr>
          <w:rFonts w:ascii="Calibri" w:hAnsi="Calibri" w:cs="Arial"/>
          <w:color w:val="404040"/>
          <w:shd w:val="clear" w:color="auto" w:fill="FFFFFF"/>
        </w:rPr>
        <w:t>c</w:t>
      </w:r>
      <w:r w:rsidR="00E2588C">
        <w:rPr>
          <w:rFonts w:ascii="Calibri" w:hAnsi="Calibri" w:cs="Arial"/>
          <w:color w:val="404040"/>
          <w:shd w:val="clear" w:color="auto" w:fill="FFFFFF"/>
        </w:rPr>
        <w:t xml:space="preserve">luster, in percentage. The colouring in the Centroid Profiles matches the colour coding of the Components throughout the </w:t>
      </w:r>
      <w:r w:rsidR="00ED3D45">
        <w:rPr>
          <w:rFonts w:ascii="Calibri" w:hAnsi="Calibri" w:cs="Arial"/>
          <w:color w:val="404040"/>
          <w:shd w:val="clear" w:color="auto" w:fill="FFFFFF"/>
        </w:rPr>
        <w:t>App</w:t>
      </w:r>
      <w:r w:rsidR="00E2588C">
        <w:rPr>
          <w:rFonts w:ascii="Calibri" w:hAnsi="Calibri" w:cs="Arial"/>
          <w:color w:val="404040"/>
          <w:shd w:val="clear" w:color="auto" w:fill="FFFFFF"/>
        </w:rPr>
        <w:t xml:space="preserve"> (see the Legend of the Initial Estimates Plot in the MCR-ALS </w:t>
      </w:r>
      <w:r w:rsidR="00ED3D45">
        <w:rPr>
          <w:rFonts w:ascii="Calibri" w:hAnsi="Calibri" w:cs="Arial"/>
          <w:color w:val="404040"/>
          <w:shd w:val="clear" w:color="auto" w:fill="FFFFFF"/>
        </w:rPr>
        <w:t>Panel</w:t>
      </w:r>
      <w:r w:rsidR="00E2588C">
        <w:rPr>
          <w:rFonts w:ascii="Calibri" w:hAnsi="Calibri" w:cs="Arial"/>
          <w:color w:val="404040"/>
          <w:shd w:val="clear" w:color="auto" w:fill="FFFFFF"/>
        </w:rPr>
        <w:t xml:space="preserve"> of the </w:t>
      </w:r>
      <w:r w:rsidR="00ED3D45">
        <w:rPr>
          <w:rFonts w:ascii="Calibri" w:hAnsi="Calibri" w:cs="Arial"/>
          <w:color w:val="404040"/>
          <w:shd w:val="clear" w:color="auto" w:fill="FFFFFF"/>
        </w:rPr>
        <w:t>App</w:t>
      </w:r>
      <w:r w:rsidR="00B35214">
        <w:rPr>
          <w:rFonts w:ascii="Calibri" w:hAnsi="Calibri" w:cs="Arial"/>
          <w:color w:val="404040"/>
          <w:shd w:val="clear" w:color="auto" w:fill="FFFFFF"/>
        </w:rPr>
        <w:t>,</w:t>
      </w:r>
      <w:r w:rsidR="00B35214" w:rsidRPr="00B35214">
        <w:rPr>
          <w:rFonts w:ascii="Calibri" w:hAnsi="Calibri" w:cs="Arial"/>
          <w:b/>
          <w:color w:val="2E74B5" w:themeColor="accent1" w:themeShade="BF"/>
          <w:shd w:val="clear" w:color="auto" w:fill="FFFFFF"/>
        </w:rPr>
        <w:t xml:space="preserve"> </w:t>
      </w:r>
      <w:r w:rsidR="00B35214" w:rsidRPr="00FA6C83">
        <w:rPr>
          <w:rFonts w:ascii="Calibri" w:hAnsi="Calibri" w:cs="Arial"/>
          <w:color w:val="00B0F0"/>
          <w:shd w:val="clear" w:color="auto" w:fill="FFFFFF"/>
        </w:rPr>
        <w:fldChar w:fldCharType="begin"/>
      </w:r>
      <w:r w:rsidR="00B35214" w:rsidRPr="00FA6C83">
        <w:rPr>
          <w:rFonts w:ascii="Calibri" w:hAnsi="Calibri" w:cs="Arial"/>
          <w:color w:val="00B0F0"/>
          <w:shd w:val="clear" w:color="auto" w:fill="FFFFFF"/>
        </w:rPr>
        <w:instrText xml:space="preserve"> REF _Ref459202950 \h  \* MERGEFORMAT </w:instrText>
      </w:r>
      <w:r w:rsidR="00B35214" w:rsidRPr="00FA6C83">
        <w:rPr>
          <w:rFonts w:ascii="Calibri" w:hAnsi="Calibri" w:cs="Arial"/>
          <w:color w:val="00B0F0"/>
          <w:shd w:val="clear" w:color="auto" w:fill="FFFFFF"/>
        </w:rPr>
      </w:r>
      <w:r w:rsidR="00B35214" w:rsidRPr="00FA6C83">
        <w:rPr>
          <w:rFonts w:ascii="Calibri" w:hAnsi="Calibri" w:cs="Arial"/>
          <w:color w:val="00B0F0"/>
          <w:shd w:val="clear" w:color="auto" w:fill="FFFFFF"/>
        </w:rPr>
        <w:fldChar w:fldCharType="separate"/>
      </w:r>
      <w:r w:rsidR="00AE279C" w:rsidRPr="00AE279C">
        <w:rPr>
          <w:color w:val="00B0F0"/>
        </w:rPr>
        <w:t>Initial Estimates</w:t>
      </w:r>
      <w:r w:rsidR="00B35214" w:rsidRPr="00FA6C83">
        <w:rPr>
          <w:rFonts w:ascii="Calibri" w:hAnsi="Calibri" w:cs="Arial"/>
          <w:color w:val="00B0F0"/>
          <w:shd w:val="clear" w:color="auto" w:fill="FFFFFF"/>
        </w:rPr>
        <w:fldChar w:fldCharType="end"/>
      </w:r>
      <w:r w:rsidR="00E2588C">
        <w:rPr>
          <w:rFonts w:ascii="Calibri" w:hAnsi="Calibri" w:cs="Arial"/>
          <w:color w:val="404040"/>
          <w:shd w:val="clear" w:color="auto" w:fill="FFFFFF"/>
        </w:rPr>
        <w:t>).</w:t>
      </w:r>
    </w:p>
    <w:p w14:paraId="5DCFBCB7" w14:textId="02EB77F3" w:rsidR="00D10AF3" w:rsidRDefault="00ED42CF" w:rsidP="000A3C73">
      <w:pPr>
        <w:jc w:val="center"/>
      </w:pPr>
      <w:r w:rsidRPr="00ED42CF">
        <w:rPr>
          <w:noProof/>
        </w:rPr>
        <w:drawing>
          <wp:inline distT="0" distB="0" distL="0" distR="0" wp14:anchorId="1E6558FB" wp14:editId="0181E332">
            <wp:extent cx="4968623" cy="1752600"/>
            <wp:effectExtent l="0" t="0" r="381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996913" cy="1762579"/>
                    </a:xfrm>
                    <a:prstGeom prst="rect">
                      <a:avLst/>
                    </a:prstGeom>
                  </pic:spPr>
                </pic:pic>
              </a:graphicData>
            </a:graphic>
          </wp:inline>
        </w:drawing>
      </w:r>
    </w:p>
    <w:p w14:paraId="2FD6EEEA" w14:textId="2BCB0474" w:rsidR="00A07E37" w:rsidRDefault="00A07E37" w:rsidP="000A3C73">
      <w:pPr>
        <w:jc w:val="both"/>
        <w:rPr>
          <w:i/>
        </w:rPr>
      </w:pPr>
      <w:r w:rsidRPr="00AE03A9">
        <w:rPr>
          <w:b/>
          <w:i/>
        </w:rPr>
        <w:t xml:space="preserve">Figure </w:t>
      </w:r>
      <w:r>
        <w:rPr>
          <w:b/>
          <w:i/>
        </w:rPr>
        <w:t>3</w:t>
      </w:r>
      <w:r w:rsidR="0011125F">
        <w:rPr>
          <w:b/>
          <w:i/>
        </w:rPr>
        <w:t>6</w:t>
      </w:r>
      <w:r w:rsidRPr="004F1442">
        <w:rPr>
          <w:b/>
          <w:i/>
        </w:rPr>
        <w:t>.</w:t>
      </w:r>
      <w:r w:rsidRPr="004F1442">
        <w:rPr>
          <w:i/>
        </w:rPr>
        <w:t xml:space="preserve"> </w:t>
      </w:r>
      <w:r>
        <w:rPr>
          <w:i/>
        </w:rPr>
        <w:t xml:space="preserve">The </w:t>
      </w:r>
      <w:r w:rsidR="00ED3D45">
        <w:rPr>
          <w:i/>
        </w:rPr>
        <w:t>Evaluation Panel</w:t>
      </w:r>
      <w:r>
        <w:rPr>
          <w:i/>
        </w:rPr>
        <w:t xml:space="preserve"> of the </w:t>
      </w:r>
      <w:r w:rsidR="00ED3D45">
        <w:rPr>
          <w:i/>
        </w:rPr>
        <w:t>App</w:t>
      </w:r>
      <w:r>
        <w:rPr>
          <w:i/>
        </w:rPr>
        <w:t xml:space="preserve">. The example uses the “demo_image.txt” file, after MCR-ALS modelling finished in </w:t>
      </w:r>
      <w:r w:rsidRPr="00AE03A9">
        <w:rPr>
          <w:b/>
          <w:i/>
        </w:rPr>
        <w:t>Figure 2</w:t>
      </w:r>
      <w:r w:rsidR="0011125F">
        <w:rPr>
          <w:b/>
          <w:i/>
        </w:rPr>
        <w:t>7</w:t>
      </w:r>
      <w:r>
        <w:rPr>
          <w:i/>
        </w:rPr>
        <w:t xml:space="preserve"> </w:t>
      </w:r>
      <w:r w:rsidR="000A3C73">
        <w:rPr>
          <w:i/>
        </w:rPr>
        <w:t>and Silhouette Clusters, resulting in 3 clusters.</w:t>
      </w:r>
      <w:r>
        <w:rPr>
          <w:i/>
        </w:rPr>
        <w:t xml:space="preserve"> </w:t>
      </w:r>
      <w:r w:rsidR="000A3C73">
        <w:rPr>
          <w:i/>
        </w:rPr>
        <w:t xml:space="preserve">The Segmentation Map uses the default “Copper” colour scheme and the Centroid Profiles use the Component colours matching the MCR-ALS </w:t>
      </w:r>
      <w:r w:rsidR="00ED3D45">
        <w:rPr>
          <w:i/>
        </w:rPr>
        <w:t>Panel</w:t>
      </w:r>
      <w:r w:rsidR="000A3C73">
        <w:rPr>
          <w:i/>
        </w:rPr>
        <w:t xml:space="preserve"> of the </w:t>
      </w:r>
      <w:r w:rsidR="00ED3D45">
        <w:rPr>
          <w:i/>
        </w:rPr>
        <w:t>App</w:t>
      </w:r>
      <w:r w:rsidR="000A3C73">
        <w:rPr>
          <w:i/>
        </w:rPr>
        <w:t xml:space="preserve"> (i.e. Component 1 is blue, Component 2 is red, Component 3 is yellow, see e.g. </w:t>
      </w:r>
      <w:r w:rsidR="000A3C73" w:rsidRPr="000A3C73">
        <w:rPr>
          <w:b/>
          <w:i/>
        </w:rPr>
        <w:t>Figure</w:t>
      </w:r>
      <w:r w:rsidR="000A3C73">
        <w:rPr>
          <w:b/>
          <w:i/>
        </w:rPr>
        <w:t xml:space="preserve">s </w:t>
      </w:r>
      <w:r w:rsidR="0011125F">
        <w:rPr>
          <w:b/>
          <w:i/>
        </w:rPr>
        <w:t>20</w:t>
      </w:r>
      <w:r w:rsidR="000A3C73" w:rsidRPr="000A3C73">
        <w:rPr>
          <w:i/>
        </w:rPr>
        <w:t xml:space="preserve"> and</w:t>
      </w:r>
      <w:r w:rsidR="000A3C73" w:rsidRPr="000A3C73">
        <w:rPr>
          <w:b/>
          <w:i/>
        </w:rPr>
        <w:t xml:space="preserve"> 2</w:t>
      </w:r>
      <w:r w:rsidR="0011125F">
        <w:rPr>
          <w:b/>
          <w:i/>
        </w:rPr>
        <w:t>7</w:t>
      </w:r>
      <w:r w:rsidR="000A3C73">
        <w:rPr>
          <w:i/>
        </w:rPr>
        <w:t xml:space="preserve">). The Segmentation map identifies the lumen areas of the image as cluster 3 (beige colour), and the Centroid profiles indicate that spectra in these regions are low in intensity and dominated mostly by Component 3. Cluster 2 (brown) matches the location of the middle lamella, and accordingly the centroid profiles show a high contribution of Component 1 to this cluster. Component 1 is mostly lignin, as indicated by Reference Matching (see </w:t>
      </w:r>
      <w:r w:rsidR="000A3C73" w:rsidRPr="000A3C73">
        <w:rPr>
          <w:b/>
          <w:i/>
        </w:rPr>
        <w:t>Figures 3</w:t>
      </w:r>
      <w:r w:rsidR="0011125F">
        <w:rPr>
          <w:b/>
          <w:i/>
        </w:rPr>
        <w:t>4</w:t>
      </w:r>
      <w:r w:rsidR="000A3C73">
        <w:rPr>
          <w:i/>
        </w:rPr>
        <w:t xml:space="preserve"> and </w:t>
      </w:r>
      <w:r w:rsidR="000A3C73" w:rsidRPr="000A3C73">
        <w:rPr>
          <w:b/>
          <w:i/>
        </w:rPr>
        <w:t>3</w:t>
      </w:r>
      <w:r w:rsidR="0011125F">
        <w:rPr>
          <w:b/>
          <w:i/>
        </w:rPr>
        <w:t>5</w:t>
      </w:r>
      <w:r w:rsidR="000A3C73">
        <w:rPr>
          <w:i/>
        </w:rPr>
        <w:t xml:space="preserve">). Finally, Cluster 1 (black) is the cell wall, with lignin and cellulose as main constituents (Components 1 and 3, blue and yellow, see Centroid Profiles and </w:t>
      </w:r>
      <w:r w:rsidR="000A3C73" w:rsidRPr="000A3C73">
        <w:rPr>
          <w:b/>
          <w:i/>
        </w:rPr>
        <w:t>Figures 3</w:t>
      </w:r>
      <w:r w:rsidR="0011125F">
        <w:rPr>
          <w:b/>
          <w:i/>
        </w:rPr>
        <w:t>4</w:t>
      </w:r>
      <w:r w:rsidR="000A3C73">
        <w:rPr>
          <w:i/>
        </w:rPr>
        <w:t xml:space="preserve"> and </w:t>
      </w:r>
      <w:r w:rsidR="000A3C73" w:rsidRPr="000A3C73">
        <w:rPr>
          <w:b/>
          <w:i/>
        </w:rPr>
        <w:t>3</w:t>
      </w:r>
      <w:r w:rsidR="0011125F">
        <w:rPr>
          <w:b/>
          <w:i/>
        </w:rPr>
        <w:t>5</w:t>
      </w:r>
      <w:r w:rsidR="000A3C73">
        <w:rPr>
          <w:i/>
        </w:rPr>
        <w:t xml:space="preserve">). Note that while the resolution provided by this MCR-ALS model is suboptimal (see </w:t>
      </w:r>
      <w:r w:rsidR="000A3C73" w:rsidRPr="000A3C73">
        <w:rPr>
          <w:b/>
          <w:i/>
        </w:rPr>
        <w:t>Figure 3</w:t>
      </w:r>
      <w:r w:rsidR="0011125F">
        <w:rPr>
          <w:b/>
          <w:i/>
        </w:rPr>
        <w:t>5</w:t>
      </w:r>
      <w:r w:rsidR="000A3C73">
        <w:rPr>
          <w:i/>
        </w:rPr>
        <w:t xml:space="preserve"> caption), the segmentation map is still valuable for identifying chemically different regions of the image.</w:t>
      </w:r>
    </w:p>
    <w:p w14:paraId="2676995A" w14:textId="77777777" w:rsidR="00ED42CF" w:rsidRDefault="00ED42CF" w:rsidP="000A3C73">
      <w:pPr>
        <w:jc w:val="both"/>
        <w:rPr>
          <w:i/>
        </w:rPr>
      </w:pPr>
    </w:p>
    <w:p w14:paraId="6AADE3CB" w14:textId="77777777" w:rsidR="00ED42CF" w:rsidRDefault="00ED42CF" w:rsidP="00ED42CF">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There can only be one plot with the same name at any given time in the “Visualisation” list, which means that if a new Segmentation Map is generated with the same number of clusters, the old one gets overwritten. However, the Segmentation Map and the corresponding Centroid Profiles are </w:t>
      </w:r>
      <w:r>
        <w:rPr>
          <w:b/>
        </w:rPr>
        <w:t>ALWAYS</w:t>
      </w:r>
      <w:r w:rsidRPr="00B35214">
        <w:rPr>
          <w:b/>
        </w:rPr>
        <w:t xml:space="preserve"> </w:t>
      </w:r>
      <w:r>
        <w:rPr>
          <w:b/>
        </w:rPr>
        <w:t>update</w:t>
      </w:r>
      <w:r w:rsidRPr="00B35214">
        <w:rPr>
          <w:b/>
        </w:rPr>
        <w:t>d</w:t>
      </w:r>
      <w:r>
        <w:t xml:space="preserve"> whenever a new one is generated. In other words, while different segmentation maps can be retained in the Visualised plots, their corresponding centroid profiles are lost.</w:t>
      </w:r>
    </w:p>
    <w:p w14:paraId="2C08CEB8" w14:textId="0546C298" w:rsidR="00ED42CF" w:rsidRDefault="00ED42CF" w:rsidP="00ED42CF">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If a Segmentation Map / Centroid Profile plot needs to be saved, hover over the plot and select the appropriate save option from the context sensitive icon set that appears. Alternatively, use the “Save Segmentation Results” button to save the data (see </w:t>
      </w:r>
      <w:r w:rsidRPr="00FA6C83">
        <w:rPr>
          <w:color w:val="00B0F0"/>
        </w:rPr>
        <w:fldChar w:fldCharType="begin"/>
      </w:r>
      <w:r w:rsidRPr="00FA6C83">
        <w:rPr>
          <w:color w:val="00B0F0"/>
        </w:rPr>
        <w:instrText xml:space="preserve"> REF _Ref460248828 \h  \* MERGEFORMAT </w:instrText>
      </w:r>
      <w:r w:rsidRPr="00FA6C83">
        <w:rPr>
          <w:color w:val="00B0F0"/>
        </w:rPr>
      </w:r>
      <w:r w:rsidRPr="00FA6C83">
        <w:rPr>
          <w:color w:val="00B0F0"/>
        </w:rPr>
        <w:fldChar w:fldCharType="separate"/>
      </w:r>
      <w:r w:rsidR="00AE279C" w:rsidRPr="00AE279C">
        <w:rPr>
          <w:color w:val="00B0F0"/>
        </w:rPr>
        <w:t>Save Segmentation Results</w:t>
      </w:r>
      <w:r w:rsidRPr="00FA6C83">
        <w:rPr>
          <w:color w:val="00B0F0"/>
        </w:rPr>
        <w:fldChar w:fldCharType="end"/>
      </w:r>
      <w:r>
        <w:t>) from which the plots can be re-generated manually. (Note that this button has a black text, meaning that its saved data cannot be directly read by the App).</w:t>
      </w:r>
    </w:p>
    <w:p w14:paraId="68EF38DD" w14:textId="6EF0F565" w:rsidR="00ED42CF" w:rsidRDefault="00ED42CF" w:rsidP="00ED42CF">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The Segmentation Map is also added to the list of “Visualisation” plots. Thus, it can also be saved via that route too. Use that option if the Pure Markers (see </w:t>
      </w:r>
      <w:r w:rsidRPr="00FA6C83">
        <w:rPr>
          <w:color w:val="00B0F0"/>
        </w:rPr>
        <w:fldChar w:fldCharType="begin"/>
      </w:r>
      <w:r w:rsidRPr="00FA6C83">
        <w:rPr>
          <w:color w:val="00B0F0"/>
        </w:rPr>
        <w:instrText xml:space="preserve"> REF _Ref459901615 \h  \* MERGEFORMAT </w:instrText>
      </w:r>
      <w:r w:rsidRPr="00FA6C83">
        <w:rPr>
          <w:color w:val="00B0F0"/>
        </w:rPr>
        <w:fldChar w:fldCharType="separate"/>
      </w:r>
      <w:r w:rsidR="00AE279C">
        <w:rPr>
          <w:b/>
          <w:bCs/>
          <w:color w:val="00B0F0"/>
          <w:lang w:val="en-US"/>
        </w:rPr>
        <w:t>Error! Reference source not found.</w:t>
      </w:r>
      <w:r w:rsidRPr="00FA6C83">
        <w:rPr>
          <w:color w:val="00B0F0"/>
        </w:rPr>
        <w:fldChar w:fldCharType="end"/>
      </w:r>
      <w:r>
        <w:t xml:space="preserve">) or Class Markers (see </w:t>
      </w:r>
      <w:r w:rsidRPr="00FA6C83">
        <w:rPr>
          <w:color w:val="00B0F0"/>
        </w:rPr>
        <w:fldChar w:fldCharType="begin"/>
      </w:r>
      <w:r w:rsidRPr="00FA6C83">
        <w:rPr>
          <w:color w:val="00B0F0"/>
        </w:rPr>
        <w:instrText xml:space="preserve"> REF _Ref459107933 \h  \* MERGEFORMAT </w:instrText>
      </w:r>
      <w:r w:rsidRPr="00FA6C83">
        <w:rPr>
          <w:color w:val="00B0F0"/>
        </w:rPr>
      </w:r>
      <w:r w:rsidRPr="00FA6C83">
        <w:rPr>
          <w:color w:val="00B0F0"/>
        </w:rPr>
        <w:fldChar w:fldCharType="separate"/>
      </w:r>
      <w:r w:rsidR="00AE279C" w:rsidRPr="00AE279C">
        <w:rPr>
          <w:color w:val="00B0F0"/>
        </w:rPr>
        <w:t>Mark Classes</w:t>
      </w:r>
      <w:r w:rsidRPr="00FA6C83">
        <w:rPr>
          <w:color w:val="00B0F0"/>
        </w:rPr>
        <w:fldChar w:fldCharType="end"/>
      </w:r>
      <w:r>
        <w:t>) need to be visible on the saved Segmentation Map, as those are not shown in the Segmentation Map plot.</w:t>
      </w:r>
    </w:p>
    <w:p w14:paraId="3C657630" w14:textId="5D06C900" w:rsidR="00ED42CF" w:rsidRDefault="00ED42CF" w:rsidP="00ED42CF">
      <w:pPr>
        <w:ind w:left="720"/>
        <w:jc w:val="both"/>
      </w:pPr>
      <w:r w:rsidRPr="00460461">
        <w:rPr>
          <w:b/>
          <w:sz w:val="36"/>
          <w:szCs w:val="36"/>
        </w:rPr>
        <w:sym w:font="Webdings" w:char="F069"/>
      </w:r>
      <w:r w:rsidRPr="00F71035">
        <w:rPr>
          <w:b/>
          <w:sz w:val="36"/>
          <w:szCs w:val="36"/>
        </w:rPr>
        <w:t xml:space="preserve"> </w:t>
      </w:r>
      <w:r w:rsidRPr="00F71035">
        <w:rPr>
          <w:b/>
        </w:rPr>
        <w:t>Warning/Information:</w:t>
      </w:r>
      <w:r>
        <w:t xml:space="preserve"> Since the Segmentation Map is also added to the list of “Visualisation” plots, it can be refolded (see </w:t>
      </w:r>
      <w:r w:rsidRPr="00FA6C83">
        <w:rPr>
          <w:color w:val="00B0F0"/>
        </w:rPr>
        <w:fldChar w:fldCharType="begin"/>
      </w:r>
      <w:r w:rsidRPr="00FA6C83">
        <w:rPr>
          <w:color w:val="00B0F0"/>
        </w:rPr>
        <w:instrText xml:space="preserve"> REF _Ref459106894 \h  \* MERGEFORMAT </w:instrText>
      </w:r>
      <w:r w:rsidRPr="00FA6C83">
        <w:rPr>
          <w:color w:val="00B0F0"/>
        </w:rPr>
      </w:r>
      <w:r w:rsidRPr="00FA6C83">
        <w:rPr>
          <w:color w:val="00B0F0"/>
        </w:rPr>
        <w:fldChar w:fldCharType="separate"/>
      </w:r>
      <w:r w:rsidR="00AE279C" w:rsidRPr="00AE279C">
        <w:rPr>
          <w:color w:val="00B0F0"/>
        </w:rPr>
        <w:t>Change Dimensions (Refold and Transpose)</w:t>
      </w:r>
      <w:r w:rsidRPr="00FA6C83">
        <w:rPr>
          <w:color w:val="00B0F0"/>
        </w:rPr>
        <w:fldChar w:fldCharType="end"/>
      </w:r>
      <w:r>
        <w:t>) and saved with the new dimensions via that route.</w:t>
      </w:r>
    </w:p>
    <w:p w14:paraId="628313CD" w14:textId="77777777" w:rsidR="00D24B53" w:rsidRPr="00B35214" w:rsidRDefault="00D24B53" w:rsidP="000A3C73">
      <w:pPr>
        <w:jc w:val="both"/>
      </w:pPr>
    </w:p>
    <w:p w14:paraId="1845CF84" w14:textId="77777777" w:rsidR="00FF68A5" w:rsidRDefault="00FF68A5" w:rsidP="00F96766">
      <w:pPr>
        <w:pStyle w:val="Heading2"/>
        <w:numPr>
          <w:ilvl w:val="1"/>
          <w:numId w:val="1"/>
        </w:numPr>
      </w:pPr>
      <w:bookmarkStart w:id="192" w:name="_Ref460248828"/>
      <w:bookmarkStart w:id="193" w:name="_Ref460249455"/>
      <w:bookmarkStart w:id="194" w:name="_Toc133146118"/>
      <w:r>
        <w:t>Save Segmentation Results</w:t>
      </w:r>
      <w:bookmarkEnd w:id="192"/>
      <w:bookmarkEnd w:id="193"/>
      <w:bookmarkEnd w:id="194"/>
    </w:p>
    <w:p w14:paraId="0C23BB97" w14:textId="76E30793" w:rsidR="00D10AF3" w:rsidRDefault="00D10AF3" w:rsidP="00D10AF3">
      <w:pPr>
        <w:jc w:val="both"/>
      </w:pPr>
      <w:r>
        <w:t xml:space="preserve">Click on the “Save Segment Results” button in the </w:t>
      </w:r>
      <w:r w:rsidR="00ED3D45">
        <w:t>Evaluation Panel</w:t>
      </w:r>
      <w:r>
        <w:t xml:space="preserve"> of the </w:t>
      </w:r>
      <w:r w:rsidR="00ED3D45">
        <w:t>App</w:t>
      </w:r>
      <w:r>
        <w:rPr>
          <w:rFonts w:ascii="Calibri" w:hAnsi="Calibri"/>
        </w:rPr>
        <w:t xml:space="preserve"> to</w:t>
      </w:r>
      <w:r>
        <w:t xml:space="preserve"> save the results of the segmentation in a single .mat </w:t>
      </w:r>
      <w:r w:rsidR="0011125F">
        <w:t xml:space="preserve">or .xlsx </w:t>
      </w:r>
      <w:r>
        <w:t>file. A standard save dialog window appears where the folder and filename can be provided.</w:t>
      </w:r>
    </w:p>
    <w:p w14:paraId="51E05922" w14:textId="129A10AB" w:rsidR="00D10AF3" w:rsidRDefault="00D10AF3" w:rsidP="00D10AF3">
      <w:pPr>
        <w:jc w:val="both"/>
      </w:pPr>
      <w:r>
        <w:t xml:space="preserve">By default, the </w:t>
      </w:r>
      <w:r w:rsidR="00ED3D45">
        <w:t>App</w:t>
      </w:r>
      <w:r>
        <w:t xml:space="preserve"> suggests the same folder from which the original </w:t>
      </w:r>
      <w:r w:rsidR="00736F73">
        <w:t>dataset was</w:t>
      </w:r>
      <w:r>
        <w:t xml:space="preserve"> loaded. The </w:t>
      </w:r>
      <w:r w:rsidR="00ED3D45">
        <w:t>App</w:t>
      </w:r>
      <w:r>
        <w:t xml:space="preserve"> </w:t>
      </w:r>
      <w:r w:rsidR="00736F73">
        <w:t xml:space="preserve">will also </w:t>
      </w:r>
      <w:r w:rsidR="00736F73" w:rsidRPr="007257A2">
        <w:t>suggest</w:t>
      </w:r>
      <w:r w:rsidRPr="007257A2">
        <w:t xml:space="preserve"> a name that contains the origina</w:t>
      </w:r>
      <w:r w:rsidR="007257A2" w:rsidRPr="007257A2">
        <w:t>l dataset name, appended by the text “_ClusteringResultsXComp_YClusters”, where X is the number of Components the MCR-ALS model had and Y is the number of Clusters used for k-means clustering.</w:t>
      </w:r>
    </w:p>
    <w:p w14:paraId="643AE84B" w14:textId="2BF4497A" w:rsidR="00D10AF3" w:rsidRDefault="00D10AF3" w:rsidP="00736F73">
      <w:pPr>
        <w:ind w:left="720"/>
        <w:jc w:val="both"/>
      </w:pPr>
      <w:r w:rsidRPr="00460461">
        <w:rPr>
          <w:b/>
          <w:sz w:val="36"/>
          <w:szCs w:val="36"/>
        </w:rPr>
        <w:sym w:font="Webdings" w:char="F069"/>
      </w:r>
      <w:r w:rsidRPr="00460461">
        <w:rPr>
          <w:b/>
          <w:sz w:val="36"/>
          <w:szCs w:val="36"/>
        </w:rPr>
        <w:t xml:space="preserve"> </w:t>
      </w:r>
      <w:r>
        <w:rPr>
          <w:b/>
        </w:rPr>
        <w:t>Warning/Inf</w:t>
      </w:r>
      <w:r w:rsidRPr="007257A2">
        <w:rPr>
          <w:b/>
        </w:rPr>
        <w:t>ormation:</w:t>
      </w:r>
      <w:r w:rsidRPr="007257A2">
        <w:t xml:space="preserve"> If a file with the same name already exist in the target location (folder), a warning message is shown. </w:t>
      </w:r>
      <w:r w:rsidR="0011125F">
        <w:t>In case of .mat files, they will be overwritten</w:t>
      </w:r>
      <w:r w:rsidRPr="007257A2">
        <w:t>.</w:t>
      </w:r>
      <w:r w:rsidR="0011125F">
        <w:t xml:space="preserve"> In case of .xlsx file, however, only the worksheet with the exact same name (“ClusterinResults”) will be overwritten! This allows to append the Clustering results at the end of an already existing file.</w:t>
      </w:r>
    </w:p>
    <w:p w14:paraId="7443AB20" w14:textId="07E75660" w:rsidR="00D10AF3" w:rsidRDefault="00D10AF3" w:rsidP="00D10AF3">
      <w:pPr>
        <w:jc w:val="both"/>
      </w:pPr>
      <w:r>
        <w:t xml:space="preserve">The saved </w:t>
      </w:r>
      <w:r w:rsidR="007257A2">
        <w:t xml:space="preserve">single .mat </w:t>
      </w:r>
      <w:r>
        <w:t>file will contain two MATLAB variables:</w:t>
      </w:r>
    </w:p>
    <w:p w14:paraId="688D141B" w14:textId="7256F10F" w:rsidR="00D10AF3" w:rsidRDefault="00D10AF3" w:rsidP="00D10AF3">
      <w:pPr>
        <w:jc w:val="both"/>
      </w:pPr>
      <w:r>
        <w:t>“</w:t>
      </w:r>
      <w:r w:rsidRPr="00B63D1E">
        <w:rPr>
          <w:b/>
        </w:rPr>
        <w:t>Centr</w:t>
      </w:r>
      <w:r>
        <w:t>” and “</w:t>
      </w:r>
      <w:r w:rsidRPr="00D10AF3">
        <w:rPr>
          <w:b/>
        </w:rPr>
        <w:t>IDX</w:t>
      </w:r>
      <w:r>
        <w:t>”. “Centr” stands for the centroid profiles, i.e. the contribution of each resolved component to a certain cluster, and thus consisting of as many rows as there are clusters and as many columns as the number of MCR-ALS resolved components. “</w:t>
      </w:r>
      <w:r w:rsidRPr="00D10AF3">
        <w:t>IDX</w:t>
      </w:r>
      <w:r>
        <w:t>”, contains the cluster identifiers, i.e. a single number to denote which cluster each spectrum in the dataset belongs to. Thus, it consists of a single column with as many rows as there are spectra in the dataset.</w:t>
      </w:r>
    </w:p>
    <w:p w14:paraId="4936C701" w14:textId="545A052F" w:rsidR="00D65A65" w:rsidRDefault="00D10AF3" w:rsidP="00D10AF3">
      <w:pPr>
        <w:ind w:left="720"/>
        <w:jc w:val="both"/>
      </w:pPr>
      <w:r w:rsidRPr="00460461">
        <w:rPr>
          <w:b/>
          <w:sz w:val="36"/>
          <w:szCs w:val="36"/>
        </w:rPr>
        <w:sym w:font="Webdings" w:char="F069"/>
      </w:r>
      <w:r w:rsidRPr="00460461">
        <w:rPr>
          <w:b/>
          <w:sz w:val="36"/>
          <w:szCs w:val="36"/>
        </w:rPr>
        <w:t xml:space="preserve"> </w:t>
      </w:r>
      <w:r>
        <w:rPr>
          <w:b/>
        </w:rPr>
        <w:t>Warning/Information</w:t>
      </w:r>
      <w:r w:rsidRPr="00460461">
        <w:rPr>
          <w:b/>
        </w:rPr>
        <w:t>:</w:t>
      </w:r>
      <w:r>
        <w:t xml:space="preserve"> </w:t>
      </w:r>
      <w:r w:rsidRPr="00D33D66">
        <w:rPr>
          <w:rStyle w:val="Strong"/>
        </w:rPr>
        <w:t>The .mat file does NOT contain XY dimension information (for image data sets) or filenames (for spectra series)</w:t>
      </w:r>
      <w:r w:rsidRPr="00D33D66">
        <w:rPr>
          <w:b/>
        </w:rPr>
        <w:t>.</w:t>
      </w:r>
      <w:r>
        <w:t xml:space="preserve"> The XY dimension can be added to the filename upon saving (default suggestion by the </w:t>
      </w:r>
      <w:r w:rsidR="00ED3D45">
        <w:t>App</w:t>
      </w:r>
      <w:r>
        <w:t>) but spectrum names must be saved separately for spectra series.</w:t>
      </w:r>
    </w:p>
    <w:p w14:paraId="0D6DDACC" w14:textId="312628D9" w:rsidR="00D93960" w:rsidRPr="00D93960" w:rsidRDefault="00D93960" w:rsidP="00D93960">
      <w:pPr>
        <w:ind w:left="720"/>
        <w:jc w:val="both"/>
        <w:rPr>
          <w:b/>
        </w:rPr>
      </w:pPr>
      <w:r w:rsidRPr="00460461">
        <w:rPr>
          <w:b/>
          <w:sz w:val="36"/>
          <w:szCs w:val="36"/>
        </w:rPr>
        <w:sym w:font="Webdings" w:char="F069"/>
      </w:r>
      <w:r w:rsidRPr="00460461">
        <w:rPr>
          <w:b/>
          <w:sz w:val="36"/>
          <w:szCs w:val="36"/>
        </w:rPr>
        <w:t xml:space="preserve"> </w:t>
      </w:r>
      <w:r>
        <w:rPr>
          <w:b/>
        </w:rPr>
        <w:t>Warning/Information</w:t>
      </w:r>
      <w:r w:rsidRPr="00460461">
        <w:rPr>
          <w:b/>
        </w:rPr>
        <w:t>:</w:t>
      </w:r>
      <w:r w:rsidRPr="00D93960">
        <w:t xml:space="preserve"> </w:t>
      </w:r>
      <w:r w:rsidRPr="00D93960">
        <w:rPr>
          <w:rStyle w:val="Strong"/>
          <w:b w:val="0"/>
        </w:rPr>
        <w:t>Only the data matrices will be saved, the plots will not be included!</w:t>
      </w:r>
    </w:p>
    <w:p w14:paraId="248431A2" w14:textId="529FE7E1" w:rsidR="006C258D" w:rsidRDefault="0011125F" w:rsidP="00E44D5B">
      <w:pPr>
        <w:jc w:val="both"/>
      </w:pPr>
      <w:r>
        <w:t xml:space="preserve">In case of .xlsx files, the saved results will have descriptive headings, and the initial spectrum identifiers (names), if there were any, are also retained for the IDX list (i.e. showing which </w:t>
      </w:r>
      <w:r w:rsidR="00E44D5B">
        <w:t>cluster each spectrum belongs to).</w:t>
      </w:r>
      <w:r w:rsidR="006C258D">
        <w:br w:type="page"/>
      </w:r>
    </w:p>
    <w:p w14:paraId="2B5231FA" w14:textId="19C3FAFF" w:rsidR="00CD323E" w:rsidRPr="00E44D5B" w:rsidRDefault="00CD323E" w:rsidP="00CD323E">
      <w:pPr>
        <w:pStyle w:val="Heading1"/>
        <w:numPr>
          <w:ilvl w:val="0"/>
          <w:numId w:val="1"/>
        </w:numPr>
        <w:jc w:val="both"/>
        <w:rPr>
          <w:color w:val="00B0F0"/>
        </w:rPr>
      </w:pPr>
      <w:bookmarkStart w:id="195" w:name="_Toc133146119"/>
      <w:r w:rsidRPr="00E44D5B">
        <w:rPr>
          <w:color w:val="00B0F0"/>
        </w:rPr>
        <w:t xml:space="preserve">Closing the </w:t>
      </w:r>
      <w:r w:rsidR="00ED3D45" w:rsidRPr="00E44D5B">
        <w:rPr>
          <w:color w:val="00B0F0"/>
        </w:rPr>
        <w:t>App</w:t>
      </w:r>
      <w:bookmarkEnd w:id="195"/>
    </w:p>
    <w:p w14:paraId="4AF78C2C" w14:textId="6867DB6A" w:rsidR="00B13EC6" w:rsidRDefault="00B13EC6" w:rsidP="006C258D">
      <w:pPr>
        <w:jc w:val="both"/>
      </w:pPr>
      <w:r>
        <w:t xml:space="preserve">The </w:t>
      </w:r>
      <w:r w:rsidR="00ED3D45">
        <w:t>App</w:t>
      </w:r>
      <w:r>
        <w:t xml:space="preserve"> can be closed by simply closing the main </w:t>
      </w:r>
      <w:r w:rsidR="00ED3D45">
        <w:t>App</w:t>
      </w:r>
      <w:r>
        <w:t xml:space="preserve"> window or by exiting MATLAB. In both cases, a warning dialog appears, informing the potential loss of all unsaved data. Proceed accordingly.</w:t>
      </w:r>
    </w:p>
    <w:p w14:paraId="2566EA83" w14:textId="30F41B92" w:rsidR="00B13EC6" w:rsidRDefault="00B13EC6" w:rsidP="00B13EC6">
      <w:pPr>
        <w:ind w:left="720"/>
        <w:jc w:val="both"/>
        <w:rPr>
          <w:rStyle w:val="Strong"/>
          <w:b w:val="0"/>
        </w:rPr>
      </w:pPr>
      <w:r w:rsidRPr="00460461">
        <w:rPr>
          <w:b/>
          <w:sz w:val="36"/>
          <w:szCs w:val="36"/>
        </w:rPr>
        <w:sym w:font="Webdings" w:char="F069"/>
      </w:r>
      <w:r w:rsidRPr="00D93960">
        <w:rPr>
          <w:b/>
          <w:sz w:val="36"/>
          <w:szCs w:val="36"/>
        </w:rPr>
        <w:t xml:space="preserve"> </w:t>
      </w:r>
      <w:r w:rsidRPr="00D93960">
        <w:rPr>
          <w:b/>
        </w:rPr>
        <w:t>Warning/Information:</w:t>
      </w:r>
      <w:r w:rsidRPr="00D93960">
        <w:t xml:space="preserve"> </w:t>
      </w:r>
      <w:r>
        <w:rPr>
          <w:rStyle w:val="Strong"/>
          <w:b w:val="0"/>
        </w:rPr>
        <w:t xml:space="preserve">If only the main </w:t>
      </w:r>
      <w:r w:rsidR="00ED3D45">
        <w:rPr>
          <w:rStyle w:val="Strong"/>
          <w:b w:val="0"/>
        </w:rPr>
        <w:t>App</w:t>
      </w:r>
      <w:r>
        <w:rPr>
          <w:rStyle w:val="Strong"/>
          <w:b w:val="0"/>
        </w:rPr>
        <w:t xml:space="preserve"> window is closed but MATLAB is not, some data might still be recovered. In particular, the variables that are placed in the MATLAB Workspace after an MCR-ALS modelling has been performed will remain there after the main </w:t>
      </w:r>
      <w:r w:rsidR="00ED3D45">
        <w:rPr>
          <w:rStyle w:val="Strong"/>
          <w:b w:val="0"/>
        </w:rPr>
        <w:t>App</w:t>
      </w:r>
      <w:r>
        <w:rPr>
          <w:rStyle w:val="Strong"/>
          <w:b w:val="0"/>
        </w:rPr>
        <w:t xml:space="preserve"> window is closed (see </w:t>
      </w:r>
      <w:r w:rsidR="00BE3655" w:rsidRPr="00FA6C83">
        <w:rPr>
          <w:rStyle w:val="Strong"/>
          <w:color w:val="00B0F0"/>
        </w:rPr>
        <w:fldChar w:fldCharType="begin"/>
      </w:r>
      <w:r w:rsidR="00BE3655" w:rsidRPr="00FA6C83">
        <w:rPr>
          <w:rStyle w:val="Strong"/>
          <w:color w:val="00B0F0"/>
        </w:rPr>
        <w:instrText xml:space="preserve"> REF _Ref459879981 \h  \* MERGEFORMAT </w:instrText>
      </w:r>
      <w:r w:rsidR="00BE3655" w:rsidRPr="00FA6C83">
        <w:rPr>
          <w:rStyle w:val="Strong"/>
          <w:color w:val="00B0F0"/>
        </w:rPr>
      </w:r>
      <w:r w:rsidR="00BE3655" w:rsidRPr="00FA6C83">
        <w:rPr>
          <w:rStyle w:val="Strong"/>
          <w:color w:val="00B0F0"/>
        </w:rPr>
        <w:fldChar w:fldCharType="separate"/>
      </w:r>
      <w:r w:rsidR="00AE279C" w:rsidRPr="00AE279C">
        <w:rPr>
          <w:color w:val="00B0F0"/>
        </w:rPr>
        <w:t>Perform MCR-ALS</w:t>
      </w:r>
      <w:r w:rsidR="00BE3655" w:rsidRPr="00FA6C83">
        <w:rPr>
          <w:rStyle w:val="Strong"/>
          <w:color w:val="00B0F0"/>
        </w:rPr>
        <w:fldChar w:fldCharType="end"/>
      </w:r>
      <w:r>
        <w:rPr>
          <w:rStyle w:val="Strong"/>
          <w:b w:val="0"/>
        </w:rPr>
        <w:t>)</w:t>
      </w:r>
      <w:r w:rsidRPr="00D93960">
        <w:rPr>
          <w:rStyle w:val="Strong"/>
          <w:b w:val="0"/>
        </w:rPr>
        <w:t>.</w:t>
      </w:r>
      <w:r>
        <w:rPr>
          <w:rStyle w:val="Strong"/>
          <w:b w:val="0"/>
        </w:rPr>
        <w:t xml:space="preserve"> These variables are </w:t>
      </w:r>
      <w:r w:rsidR="00BE3655">
        <w:rPr>
          <w:rStyle w:val="Strong"/>
          <w:b w:val="0"/>
        </w:rPr>
        <w:t>easily accessible</w:t>
      </w:r>
      <w:r>
        <w:rPr>
          <w:rStyle w:val="Strong"/>
          <w:b w:val="0"/>
        </w:rPr>
        <w:t xml:space="preserve">. Other variables </w:t>
      </w:r>
      <w:r w:rsidR="00BE3655">
        <w:rPr>
          <w:rStyle w:val="Strong"/>
          <w:b w:val="0"/>
        </w:rPr>
        <w:t>may</w:t>
      </w:r>
      <w:r>
        <w:rPr>
          <w:rStyle w:val="Strong"/>
          <w:b w:val="0"/>
        </w:rPr>
        <w:t xml:space="preserve"> be possible to salvage</w:t>
      </w:r>
      <w:r w:rsidR="00BE3655">
        <w:rPr>
          <w:rStyle w:val="Strong"/>
          <w:b w:val="0"/>
        </w:rPr>
        <w:t>, but they would require</w:t>
      </w:r>
      <w:r>
        <w:rPr>
          <w:rStyle w:val="Strong"/>
          <w:b w:val="0"/>
        </w:rPr>
        <w:t xml:space="preserve"> expert computer skills</w:t>
      </w:r>
      <w:r w:rsidR="00BE3655">
        <w:rPr>
          <w:rStyle w:val="Strong"/>
          <w:b w:val="0"/>
        </w:rPr>
        <w:t>.</w:t>
      </w:r>
    </w:p>
    <w:p w14:paraId="6D15F61B" w14:textId="6B9E363F" w:rsidR="00BE3655" w:rsidRDefault="00BE3655" w:rsidP="00B13EC6">
      <w:pPr>
        <w:ind w:left="720"/>
        <w:jc w:val="both"/>
        <w:rPr>
          <w:rStyle w:val="Strong"/>
          <w:b w:val="0"/>
        </w:rPr>
      </w:pPr>
      <w:r w:rsidRPr="00460461">
        <w:rPr>
          <w:b/>
          <w:sz w:val="36"/>
          <w:szCs w:val="36"/>
        </w:rPr>
        <w:sym w:font="Webdings" w:char="F069"/>
      </w:r>
      <w:r w:rsidRPr="00D93960">
        <w:rPr>
          <w:b/>
          <w:sz w:val="36"/>
          <w:szCs w:val="36"/>
        </w:rPr>
        <w:t xml:space="preserve"> </w:t>
      </w:r>
      <w:r w:rsidRPr="00D93960">
        <w:rPr>
          <w:b/>
        </w:rPr>
        <w:t>Warning/Information:</w:t>
      </w:r>
      <w:r w:rsidRPr="00D93960">
        <w:t xml:space="preserve"> </w:t>
      </w:r>
      <w:r>
        <w:rPr>
          <w:rStyle w:val="Strong"/>
          <w:b w:val="0"/>
        </w:rPr>
        <w:t xml:space="preserve">Closing the main </w:t>
      </w:r>
      <w:r w:rsidR="00ED3D45">
        <w:rPr>
          <w:rStyle w:val="Strong"/>
          <w:b w:val="0"/>
        </w:rPr>
        <w:t>App</w:t>
      </w:r>
      <w:r>
        <w:rPr>
          <w:rStyle w:val="Strong"/>
          <w:b w:val="0"/>
        </w:rPr>
        <w:t xml:space="preserve"> window does NOT close any potential pop</w:t>
      </w:r>
      <w:r w:rsidR="00E44D5B">
        <w:rPr>
          <w:rStyle w:val="Strong"/>
          <w:b w:val="0"/>
        </w:rPr>
        <w:t>-</w:t>
      </w:r>
      <w:r>
        <w:rPr>
          <w:rStyle w:val="Strong"/>
          <w:b w:val="0"/>
        </w:rPr>
        <w:t xml:space="preserve">up window opened by the </w:t>
      </w:r>
      <w:r w:rsidR="00ED3D45">
        <w:rPr>
          <w:rStyle w:val="Strong"/>
          <w:b w:val="0"/>
        </w:rPr>
        <w:t>App</w:t>
      </w:r>
      <w:r>
        <w:rPr>
          <w:rStyle w:val="Strong"/>
          <w:b w:val="0"/>
        </w:rPr>
        <w:t xml:space="preserve"> (such as Component Maps or Reference Matching results, etc.). Thus, the contents of these windows </w:t>
      </w:r>
      <w:r w:rsidR="00E44D5B">
        <w:rPr>
          <w:rStyle w:val="Strong"/>
          <w:b w:val="0"/>
        </w:rPr>
        <w:t>are</w:t>
      </w:r>
      <w:r>
        <w:rPr>
          <w:rStyle w:val="Strong"/>
          <w:b w:val="0"/>
        </w:rPr>
        <w:t xml:space="preserve"> possible to save even after the main </w:t>
      </w:r>
      <w:r w:rsidR="00ED3D45">
        <w:rPr>
          <w:rStyle w:val="Strong"/>
          <w:b w:val="0"/>
        </w:rPr>
        <w:t>App</w:t>
      </w:r>
      <w:r>
        <w:rPr>
          <w:rStyle w:val="Strong"/>
          <w:b w:val="0"/>
        </w:rPr>
        <w:t xml:space="preserve"> window is closed, until the user manually closes them, or exits MATLAB.</w:t>
      </w:r>
    </w:p>
    <w:p w14:paraId="008DE057" w14:textId="6FEB5635" w:rsidR="00170C94" w:rsidRDefault="00BE3655" w:rsidP="00E44D5B">
      <w:pPr>
        <w:ind w:left="720"/>
        <w:jc w:val="both"/>
        <w:rPr>
          <w:rStyle w:val="Strong"/>
          <w:b w:val="0"/>
        </w:rPr>
      </w:pPr>
      <w:r w:rsidRPr="00460461">
        <w:rPr>
          <w:b/>
          <w:sz w:val="36"/>
          <w:szCs w:val="36"/>
        </w:rPr>
        <w:sym w:font="Webdings" w:char="F069"/>
      </w:r>
      <w:r w:rsidRPr="00D93960">
        <w:rPr>
          <w:b/>
          <w:sz w:val="36"/>
          <w:szCs w:val="36"/>
        </w:rPr>
        <w:t xml:space="preserve"> </w:t>
      </w:r>
      <w:r w:rsidRPr="00D93960">
        <w:rPr>
          <w:b/>
        </w:rPr>
        <w:t>Warning/Information:</w:t>
      </w:r>
      <w:r w:rsidRPr="00D93960">
        <w:t xml:space="preserve"> </w:t>
      </w:r>
      <w:r>
        <w:rPr>
          <w:rStyle w:val="Strong"/>
          <w:b w:val="0"/>
        </w:rPr>
        <w:t xml:space="preserve">Closing the main </w:t>
      </w:r>
      <w:r w:rsidR="00ED3D45">
        <w:rPr>
          <w:rStyle w:val="Strong"/>
          <w:b w:val="0"/>
        </w:rPr>
        <w:t>App</w:t>
      </w:r>
      <w:r>
        <w:rPr>
          <w:rStyle w:val="Strong"/>
          <w:b w:val="0"/>
        </w:rPr>
        <w:t xml:space="preserve"> window does NOT clear the variables in the memory. Type “clear all” in the MATLAB Command Window to clear all variables from the memory. There are no warnings, but this will clear all variables permanently, with no possible recovery options.</w:t>
      </w:r>
    </w:p>
    <w:p w14:paraId="03187BDB" w14:textId="26DD0E55" w:rsidR="00464194" w:rsidRDefault="00ED42CF" w:rsidP="00464194">
      <w:pPr>
        <w:jc w:val="center"/>
        <w:rPr>
          <w:rStyle w:val="Strong"/>
          <w:b w:val="0"/>
        </w:rPr>
      </w:pPr>
      <w:r w:rsidRPr="00ED42CF">
        <w:rPr>
          <w:rStyle w:val="Strong"/>
          <w:b w:val="0"/>
          <w:noProof/>
        </w:rPr>
        <w:drawing>
          <wp:inline distT="0" distB="0" distL="0" distR="0" wp14:anchorId="097BA202" wp14:editId="1FF20B3A">
            <wp:extent cx="5760720" cy="3366135"/>
            <wp:effectExtent l="0" t="0" r="0" b="571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60720" cy="3366135"/>
                    </a:xfrm>
                    <a:prstGeom prst="rect">
                      <a:avLst/>
                    </a:prstGeom>
                  </pic:spPr>
                </pic:pic>
              </a:graphicData>
            </a:graphic>
          </wp:inline>
        </w:drawing>
      </w:r>
    </w:p>
    <w:p w14:paraId="10084C70" w14:textId="0DF90D92" w:rsidR="006C258D" w:rsidRPr="00CD323E" w:rsidRDefault="00170C94" w:rsidP="00CD323E">
      <w:pPr>
        <w:jc w:val="both"/>
      </w:pPr>
      <w:r w:rsidRPr="00170C94">
        <w:rPr>
          <w:rStyle w:val="Strong"/>
          <w:i/>
        </w:rPr>
        <w:t>Figure 3</w:t>
      </w:r>
      <w:r w:rsidR="00E44D5B">
        <w:rPr>
          <w:rStyle w:val="Strong"/>
          <w:i/>
        </w:rPr>
        <w:t>7</w:t>
      </w:r>
      <w:r w:rsidRPr="00170C94">
        <w:rPr>
          <w:rStyle w:val="Strong"/>
          <w:b w:val="0"/>
          <w:i/>
        </w:rPr>
        <w:t xml:space="preserve">. The fully populated </w:t>
      </w:r>
      <w:r w:rsidR="00ED3D45">
        <w:rPr>
          <w:rStyle w:val="Strong"/>
          <w:b w:val="0"/>
          <w:i/>
        </w:rPr>
        <w:t>App</w:t>
      </w:r>
      <w:r w:rsidRPr="00170C94">
        <w:rPr>
          <w:rStyle w:val="Strong"/>
          <w:b w:val="0"/>
          <w:i/>
        </w:rPr>
        <w:t xml:space="preserve">. The example uses the “demo_image.txt” file after MCR-ALS imaging (as described in </w:t>
      </w:r>
      <w:r w:rsidR="00464194" w:rsidRPr="00464194">
        <w:rPr>
          <w:rStyle w:val="Strong"/>
          <w:i/>
        </w:rPr>
        <w:t>Figures 1</w:t>
      </w:r>
      <w:r w:rsidR="00E44D5B">
        <w:rPr>
          <w:rStyle w:val="Strong"/>
          <w:i/>
        </w:rPr>
        <w:t>7</w:t>
      </w:r>
      <w:r w:rsidR="00464194">
        <w:rPr>
          <w:rStyle w:val="Strong"/>
          <w:b w:val="0"/>
          <w:i/>
        </w:rPr>
        <w:t xml:space="preserve"> and</w:t>
      </w:r>
      <w:r w:rsidRPr="00170C94">
        <w:rPr>
          <w:rStyle w:val="Strong"/>
          <w:i/>
        </w:rPr>
        <w:t xml:space="preserve"> 2</w:t>
      </w:r>
      <w:r w:rsidR="00E44D5B">
        <w:rPr>
          <w:rStyle w:val="Strong"/>
          <w:i/>
        </w:rPr>
        <w:t>7</w:t>
      </w:r>
      <w:r w:rsidRPr="00170C94">
        <w:rPr>
          <w:rStyle w:val="Strong"/>
          <w:b w:val="0"/>
          <w:i/>
        </w:rPr>
        <w:t xml:space="preserve">), with the “demo_references.xlsx” auxiliary dataset loaded. Classes are marked as in </w:t>
      </w:r>
      <w:r w:rsidRPr="00464194">
        <w:rPr>
          <w:rStyle w:val="Strong"/>
          <w:i/>
        </w:rPr>
        <w:t>Figure 3</w:t>
      </w:r>
      <w:r w:rsidR="00E44D5B">
        <w:rPr>
          <w:rStyle w:val="Strong"/>
          <w:i/>
        </w:rPr>
        <w:t>2</w:t>
      </w:r>
      <w:r w:rsidRPr="00170C94">
        <w:rPr>
          <w:rStyle w:val="Strong"/>
          <w:b w:val="0"/>
          <w:i/>
        </w:rPr>
        <w:t>, and segmentation performed after silhouette clustering with 3 clusters</w:t>
      </w:r>
      <w:r w:rsidR="00464194">
        <w:rPr>
          <w:rStyle w:val="Strong"/>
          <w:b w:val="0"/>
          <w:i/>
        </w:rPr>
        <w:t xml:space="preserve"> (</w:t>
      </w:r>
      <w:r w:rsidR="00464194" w:rsidRPr="00464194">
        <w:rPr>
          <w:rStyle w:val="Strong"/>
          <w:i/>
        </w:rPr>
        <w:t>Figure 3</w:t>
      </w:r>
      <w:r w:rsidR="00E44D5B">
        <w:rPr>
          <w:rStyle w:val="Strong"/>
          <w:i/>
        </w:rPr>
        <w:t>6</w:t>
      </w:r>
      <w:r w:rsidR="00464194">
        <w:rPr>
          <w:rStyle w:val="Strong"/>
          <w:b w:val="0"/>
          <w:i/>
        </w:rPr>
        <w:t>)</w:t>
      </w:r>
      <w:r w:rsidRPr="00170C94">
        <w:rPr>
          <w:rStyle w:val="Strong"/>
          <w:b w:val="0"/>
          <w:i/>
        </w:rPr>
        <w:t>.</w:t>
      </w:r>
      <w:r w:rsidR="006C258D">
        <w:br w:type="page"/>
      </w:r>
    </w:p>
    <w:p w14:paraId="417C69B1" w14:textId="5643474D" w:rsidR="006C258D" w:rsidRPr="00046FD3" w:rsidRDefault="00EA1626" w:rsidP="00046FD3">
      <w:pPr>
        <w:pStyle w:val="Heading1"/>
        <w:jc w:val="both"/>
        <w:rPr>
          <w:color w:val="00B0F0"/>
        </w:rPr>
      </w:pPr>
      <w:bookmarkStart w:id="196" w:name="_Toc133146120"/>
      <w:r w:rsidRPr="00E44D5B">
        <w:rPr>
          <w:color w:val="00B0F0"/>
        </w:rPr>
        <w:t>Acknowledgements</w:t>
      </w:r>
      <w:bookmarkEnd w:id="196"/>
    </w:p>
    <w:p w14:paraId="5CEF8F1B" w14:textId="3A7E2645" w:rsidR="006C258D" w:rsidRDefault="00EA1626" w:rsidP="000D1861">
      <w:pPr>
        <w:jc w:val="both"/>
      </w:pPr>
      <w:r>
        <w:t xml:space="preserve">The Vibrational Spectroscopy Core Facility </w:t>
      </w:r>
      <w:r w:rsidR="007B6196">
        <w:t>is</w:t>
      </w:r>
      <w:r>
        <w:t xml:space="preserve"> support</w:t>
      </w:r>
      <w:r w:rsidR="007B6196">
        <w:t>ed by</w:t>
      </w:r>
      <w:r>
        <w:t xml:space="preserve"> the Chemical Biological Centre and the Department of Chemistry</w:t>
      </w:r>
      <w:r w:rsidR="00141D48">
        <w:t xml:space="preserve"> at Umeå University.</w:t>
      </w:r>
    </w:p>
    <w:p w14:paraId="7B32A8A1" w14:textId="787EE1E9" w:rsidR="000D1861" w:rsidRDefault="000D1861" w:rsidP="000D1861">
      <w:pPr>
        <w:jc w:val="both"/>
      </w:pPr>
      <w:r w:rsidRPr="00A22B8B">
        <w:t xml:space="preserve">The </w:t>
      </w:r>
      <w:r>
        <w:t>contribution</w:t>
      </w:r>
      <w:r w:rsidR="007C66B2">
        <w:t>s</w:t>
      </w:r>
      <w:r w:rsidRPr="00A22B8B">
        <w:t xml:space="preserve"> of A. de Juan, J. Felten, T. Gillgren, K. Hagvall, H. Hall, J. Kenney, </w:t>
      </w:r>
      <w:r>
        <w:t>J. Jaumot,</w:t>
      </w:r>
      <w:r w:rsidRPr="00A22B8B">
        <w:t xml:space="preserve"> </w:t>
      </w:r>
      <w:r w:rsidR="00D674B8">
        <w:t xml:space="preserve">J. Loring </w:t>
      </w:r>
      <w:r w:rsidR="007C66B2">
        <w:t xml:space="preserve">and </w:t>
      </w:r>
      <w:r w:rsidRPr="00FB1903">
        <w:t>P. Persson</w:t>
      </w:r>
      <w:r w:rsidR="007C66B2">
        <w:t xml:space="preserve"> </w:t>
      </w:r>
      <w:r w:rsidR="00BE3655">
        <w:t>to</w:t>
      </w:r>
      <w:r w:rsidRPr="00FB1903">
        <w:t xml:space="preserve"> writing</w:t>
      </w:r>
      <w:r>
        <w:t xml:space="preserve">, designing and/or testing parts of this </w:t>
      </w:r>
      <w:r w:rsidR="00ED3D45">
        <w:t>App</w:t>
      </w:r>
      <w:r>
        <w:t xml:space="preserve"> </w:t>
      </w:r>
      <w:r w:rsidR="007C66B2">
        <w:t>are</w:t>
      </w:r>
      <w:r>
        <w:t xml:space="preserve"> </w:t>
      </w:r>
      <w:r w:rsidR="00475CA2">
        <w:t xml:space="preserve">greatly </w:t>
      </w:r>
      <w:r w:rsidR="007C66B2">
        <w:t>acknowledged</w:t>
      </w:r>
      <w:r>
        <w:t>.</w:t>
      </w:r>
      <w:r w:rsidR="007C66B2">
        <w:t xml:space="preserve"> Discussions with A. de Juan </w:t>
      </w:r>
      <w:r w:rsidR="00B13EC6">
        <w:t xml:space="preserve">and </w:t>
      </w:r>
      <w:r w:rsidR="00F91280">
        <w:t xml:space="preserve">her comments </w:t>
      </w:r>
      <w:r w:rsidR="00FA6C83">
        <w:t>are</w:t>
      </w:r>
      <w:r w:rsidR="007C66B2">
        <w:t xml:space="preserve"> highly appreciated</w:t>
      </w:r>
      <w:r w:rsidR="00F91280">
        <w:t xml:space="preserve"> for the MCR-ALS part of the </w:t>
      </w:r>
      <w:r w:rsidR="00ED3D45">
        <w:t>App</w:t>
      </w:r>
      <w:r w:rsidR="00F91280">
        <w:t xml:space="preserve">. Discussions with J. Kenney </w:t>
      </w:r>
      <w:r w:rsidR="009B0B7A">
        <w:t xml:space="preserve">and J. Loring </w:t>
      </w:r>
      <w:r w:rsidR="00213BFA">
        <w:t>have been especially valuable for</w:t>
      </w:r>
      <w:r w:rsidR="00313848">
        <w:t xml:space="preserve"> designing and implementing</w:t>
      </w:r>
      <w:r w:rsidR="00F91280">
        <w:t xml:space="preserve"> </w:t>
      </w:r>
      <w:r w:rsidR="00920655">
        <w:t>certain</w:t>
      </w:r>
      <w:r w:rsidR="00F91280">
        <w:t xml:space="preserve"> functionalities </w:t>
      </w:r>
      <w:r w:rsidR="00313848">
        <w:t xml:space="preserve">of the </w:t>
      </w:r>
      <w:r w:rsidR="00ED3D45">
        <w:t>App</w:t>
      </w:r>
      <w:r w:rsidR="00F91280">
        <w:t>.</w:t>
      </w:r>
    </w:p>
    <w:p w14:paraId="7DE9536E" w14:textId="77777777" w:rsidR="000D1861" w:rsidRPr="000357A0" w:rsidRDefault="000D1861" w:rsidP="00853EB7">
      <w:pPr>
        <w:jc w:val="both"/>
      </w:pPr>
    </w:p>
    <w:sectPr w:rsidR="000D1861" w:rsidRPr="000357A0" w:rsidSect="00115A16">
      <w:headerReference w:type="even" r:id="rId71"/>
      <w:headerReference w:type="default" r:id="rId72"/>
      <w:footerReference w:type="default" r:id="rId73"/>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158A04" w14:textId="77777777" w:rsidR="003835EF" w:rsidRDefault="003835EF" w:rsidP="00115A16">
      <w:pPr>
        <w:spacing w:after="0" w:line="240" w:lineRule="auto"/>
      </w:pPr>
      <w:r>
        <w:separator/>
      </w:r>
    </w:p>
  </w:endnote>
  <w:endnote w:type="continuationSeparator" w:id="0">
    <w:p w14:paraId="099BD2A3" w14:textId="77777777" w:rsidR="003835EF" w:rsidRDefault="003835EF" w:rsidP="00115A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337DA8" w14:textId="3B61F961" w:rsidR="00145C31" w:rsidRDefault="00145C31">
    <w:pPr>
      <w:pStyle w:val="Footer"/>
      <w:jc w:val="right"/>
    </w:pPr>
  </w:p>
  <w:p w14:paraId="209D9B64" w14:textId="77777777" w:rsidR="00145C31" w:rsidRDefault="00145C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070B82" w14:textId="77777777" w:rsidR="003835EF" w:rsidRDefault="003835EF" w:rsidP="00115A16">
      <w:pPr>
        <w:spacing w:after="0" w:line="240" w:lineRule="auto"/>
      </w:pPr>
      <w:r>
        <w:separator/>
      </w:r>
    </w:p>
  </w:footnote>
  <w:footnote w:type="continuationSeparator" w:id="0">
    <w:p w14:paraId="25D8E1E8" w14:textId="77777777" w:rsidR="003835EF" w:rsidRDefault="003835EF" w:rsidP="00115A1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DF2DB5" w14:textId="15C70ACF" w:rsidR="00145C31" w:rsidRDefault="00145C31">
    <w:pPr>
      <w:pStyle w:val="Header"/>
    </w:pPr>
    <w:r>
      <w:rPr>
        <w:noProof/>
        <w:lang w:val="en-US"/>
      </w:rPr>
      <mc:AlternateContent>
        <mc:Choice Requires="wps">
          <w:drawing>
            <wp:anchor distT="0" distB="0" distL="114300" distR="114300" simplePos="0" relativeHeight="251663360" behindDoc="0" locked="0" layoutInCell="0" allowOverlap="1" wp14:anchorId="78409FE2" wp14:editId="5C787FAE">
              <wp:simplePos x="0" y="0"/>
              <wp:positionH relativeFrom="margin">
                <wp:align>left</wp:align>
              </wp:positionH>
              <wp:positionV relativeFrom="topMargin">
                <wp:align>center</wp:align>
              </wp:positionV>
              <wp:extent cx="5943600" cy="170815"/>
              <wp:effectExtent l="0" t="0" r="0" b="635"/>
              <wp:wrapNone/>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alias w:val="Title"/>
                            <w:id w:val="78679243"/>
                            <w:dataBinding w:prefixMappings="xmlns:ns0='http://schemas.openxmlformats.org/package/2006/metadata/core-properties' xmlns:ns1='http://purl.org/dc/elements/1.1/'" w:xpath="/ns0:coreProperties[1]/ns1:title[1]" w:storeItemID="{6C3C8BC8-F283-45AE-878A-BAB7291924A1}"/>
                            <w:text/>
                          </w:sdtPr>
                          <w:sdtEndPr/>
                          <w:sdtContent>
                            <w:p w14:paraId="2F477520" w14:textId="4684708E" w:rsidR="00145C31" w:rsidRDefault="00145C31">
                              <w:pPr>
                                <w:spacing w:after="0" w:line="240" w:lineRule="auto"/>
                              </w:pPr>
                              <w:r>
                                <w:rPr>
                                  <w:lang w:val="sv-SE"/>
                                </w:rPr>
                                <w:t>MCR-ALS App Manual</w:t>
                              </w:r>
                            </w:p>
                          </w:sdtContent>
                        </w:sdt>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78409FE2" id="_x0000_t202" coordsize="21600,21600" o:spt="202" path="m,l,21600r21600,l21600,xe">
              <v:stroke joinstyle="miter"/>
              <v:path gradientshapeok="t" o:connecttype="rect"/>
            </v:shapetype>
            <v:shape id="Text Box 32" o:spid="_x0000_s1033" type="#_x0000_t202" style="position:absolute;margin-left:0;margin-top:0;width:468pt;height:13.45pt;z-index:25166336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" o:allowincell="f" filled="f" stroked="f">
              <v:textbox style="mso-fit-shape-to-text:t" inset=",0,,0">
                <w:txbxContent>
                  <w:sdt>
                    <w:sdtPr>
                      <w:alias w:val="Title"/>
                      <w:id w:val="78679243"/>
                      <w:dataBinding w:prefixMappings="xmlns:ns0='http://schemas.openxmlformats.org/package/2006/metadata/core-properties' xmlns:ns1='http://purl.org/dc/elements/1.1/'" w:xpath="/ns0:coreProperties[1]/ns1:title[1]" w:storeItemID="{6C3C8BC8-F283-45AE-878A-BAB7291924A1}"/>
                      <w:text/>
                    </w:sdtPr>
                    <w:sdtEndPr/>
                    <w:sdtContent>
                      <w:p w14:paraId="2F477520" w14:textId="4684708E" w:rsidR="00145C31" w:rsidRDefault="00145C31">
                        <w:pPr>
                          <w:spacing w:after="0" w:line="240" w:lineRule="auto"/>
                        </w:pPr>
                        <w:r>
                          <w:rPr>
                            <w:lang w:val="sv-SE"/>
                          </w:rPr>
                          <w:t>MCR-ALS App Manual</w:t>
                        </w:r>
                      </w:p>
                    </w:sdtContent>
                  </w:sdt>
                </w:txbxContent>
              </v:textbox>
              <w10:wrap anchorx="margin" anchory="margin"/>
            </v:shape>
          </w:pict>
        </mc:Fallback>
      </mc:AlternateContent>
    </w:r>
    <w:r>
      <w:rPr>
        <w:noProof/>
        <w:lang w:val="en-US"/>
      </w:rPr>
      <mc:AlternateContent>
        <mc:Choice Requires="wps">
          <w:drawing>
            <wp:anchor distT="0" distB="0" distL="114300" distR="114300" simplePos="0" relativeHeight="251662336" behindDoc="0" locked="0" layoutInCell="0" allowOverlap="1" wp14:anchorId="6242947D" wp14:editId="4CEC1859">
              <wp:simplePos x="0" y="0"/>
              <wp:positionH relativeFrom="page">
                <wp:align>left</wp:align>
              </wp:positionH>
              <wp:positionV relativeFrom="topMargin">
                <wp:align>center</wp:align>
              </wp:positionV>
              <wp:extent cx="914400" cy="170815"/>
              <wp:effectExtent l="0" t="0" r="0" b="8890"/>
              <wp:wrapNone/>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rgbClr val="00B0F0"/>
                      </a:solidFill>
                      <a:ln>
                        <a:noFill/>
                      </a:ln>
                      <a:extLst/>
                    </wps:spPr>
                    <wps:txbx>
                      <w:txbxContent>
                        <w:p w14:paraId="36CFBF74" w14:textId="4744FD57" w:rsidR="00145C31" w:rsidRDefault="00145C31">
                          <w:pPr>
                            <w:spacing w:after="0" w:line="240" w:lineRule="auto"/>
                            <w:jc w:val="right"/>
                            <w:rPr>
                              <w:color w:val="FFFFFF" w:themeColor="background1"/>
                            </w:rPr>
                          </w:pPr>
                          <w:r>
                            <w:fldChar w:fldCharType="begin"/>
                          </w:r>
                          <w:r>
                            <w:instrText xml:space="preserve"> PAGE   \* MERGEFORMAT </w:instrText>
                          </w:r>
                          <w:r>
                            <w:fldChar w:fldCharType="separate"/>
                          </w:r>
                          <w:r w:rsidRPr="00475CA2">
                            <w:rPr>
                              <w:noProof/>
                              <w:color w:val="FFFFFF" w:themeColor="background1"/>
                            </w:rPr>
                            <w:t>100</w:t>
                          </w:r>
                          <w:r>
                            <w:rPr>
                              <w:noProof/>
                              <w:color w:val="FFFFFF" w:themeColor="background1"/>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 w14:anchorId="6242947D" id="Text Box 31" o:spid="_x0000_s1034" type="#_x0000_t202" style="position:absolute;margin-left:0;margin-top:0;width:1in;height:13.45pt;z-index:251662336;visibility:visible;mso-wrap-style:square;mso-width-percent:1000;mso-height-percent:0;mso-wrap-distance-left:9pt;mso-wrap-distance-top:0;mso-wrap-distance-right:9pt;mso-wrap-distance-bottom:0;mso-position-horizontal:left;mso-position-horizontal-relative:page;mso-position-vertical:center;mso-position-vertical-relative:top-margin-area;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" o:allowincell="f" fillcolor="#00b0f0" stroked="f">
              <v:textbox style="mso-fit-shape-to-text:t" inset=",0,,0">
                <w:txbxContent>
                  <w:p w14:paraId="36CFBF74" w14:textId="4744FD57" w:rsidR="00145C31" w:rsidRDefault="00145C31">
                    <w:pPr>
                      <w:spacing w:after="0" w:line="240" w:lineRule="auto"/>
                      <w:jc w:val="right"/>
                      <w:rPr>
                        <w:color w:val="FFFFFF" w:themeColor="background1"/>
                      </w:rPr>
                    </w:pPr>
                    <w:r>
                      <w:fldChar w:fldCharType="begin"/>
                    </w:r>
                    <w:r>
                      <w:instrText xml:space="preserve"> PAGE   \* MERGEFORMAT </w:instrText>
                    </w:r>
                    <w:r>
                      <w:fldChar w:fldCharType="separate"/>
                    </w:r>
                    <w:r w:rsidRPr="00475CA2">
                      <w:rPr>
                        <w:noProof/>
                        <w:color w:val="FFFFFF" w:themeColor="background1"/>
                      </w:rPr>
                      <w:t>100</w:t>
                    </w:r>
                    <w:r>
                      <w:rPr>
                        <w:noProof/>
                        <w:color w:val="FFFFFF" w:themeColor="background1"/>
                      </w:rPr>
                      <w:fldChar w:fldCharType="end"/>
                    </w:r>
                  </w:p>
                </w:txbxContent>
              </v:textbox>
              <w10:wrap anchorx="page"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F3D78E" w14:textId="0F883CAA" w:rsidR="00145C31" w:rsidRDefault="00145C31">
    <w:pPr>
      <w:pStyle w:val="Header"/>
    </w:pPr>
    <w:r>
      <w:rPr>
        <w:noProof/>
        <w:lang w:val="en-US"/>
      </w:rPr>
      <mc:AlternateContent>
        <mc:Choice Requires="wps">
          <w:drawing>
            <wp:anchor distT="0" distB="0" distL="114300" distR="114300" simplePos="0" relativeHeight="251660288" behindDoc="0" locked="0" layoutInCell="0" allowOverlap="1" wp14:anchorId="0583E2CE" wp14:editId="717E2617">
              <wp:simplePos x="0" y="0"/>
              <wp:positionH relativeFrom="margin">
                <wp:align>left</wp:align>
              </wp:positionH>
              <wp:positionV relativeFrom="topMargin">
                <wp:align>center</wp:align>
              </wp:positionV>
              <wp:extent cx="5943600" cy="170815"/>
              <wp:effectExtent l="0" t="0" r="0" b="635"/>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0DD599" w14:textId="701AE98B" w:rsidR="00145C31" w:rsidRDefault="00145C31">
                          <w:pPr>
                            <w:spacing w:after="0" w:line="240" w:lineRule="auto"/>
                            <w:jc w:val="right"/>
                          </w:pPr>
                          <w:r>
                            <w:fldChar w:fldCharType="begin"/>
                          </w:r>
                          <w:fldSimple w:instr=" STYLEREF  &quot;1&quot; ">
                            <w:r w:rsidR="00AE279C">
                              <w:rPr>
                                <w:noProof/>
                              </w:rPr>
                              <w:instrText>Acknowledgements</w:instrText>
                            </w:r>
                          </w:fldSimple>
                          <w:r>
                            <w:instrText xml:space="preserve"> STYLEREF  "1" </w:instrText>
                          </w:r>
                          <w:r>
                            <w:fldChar w:fldCharType="separate"/>
                          </w:r>
                          <w:r>
                            <w:rPr>
                              <w:noProof/>
                            </w:rPr>
                            <w:t>Introduction</w:t>
                          </w:r>
                          <w:r>
                            <w:rPr>
                              <w:noProof/>
                            </w:rPr>
                            <w:fldChar w:fldCharType="end"/>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w14:anchorId="0583E2CE" id="_x0000_t202" coordsize="21600,21600" o:spt="202" path="m,l,21600r21600,l21600,xe">
              <v:stroke joinstyle="miter"/>
              <v:path gradientshapeok="t" o:connecttype="rect"/>
            </v:shapetype>
            <v:shape id="Text Box 30" o:spid="_x0000_s1035" type="#_x0000_t202" style="position:absolute;margin-left:0;margin-top:0;width:468pt;height:13.45pt;z-index:25166028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" o:allowincell="f" filled="f" stroked="f">
              <v:textbox style="mso-fit-shape-to-text:t" inset=",0,,0">
                <w:txbxContent>
                  <w:p w14:paraId="410DD599" w14:textId="701AE98B" w:rsidR="00145C31" w:rsidRDefault="00145C31">
                    <w:pPr>
                      <w:spacing w:after="0" w:line="240" w:lineRule="auto"/>
                      <w:jc w:val="right"/>
                    </w:pPr>
                    <w:r>
                      <w:fldChar w:fldCharType="begin"/>
                    </w:r>
                    <w:fldSimple w:instr=" STYLEREF  &quot;1&quot; ">
                      <w:r w:rsidR="00AE279C">
                        <w:rPr>
                          <w:noProof/>
                        </w:rPr>
                        <w:instrText>Acknowledgements</w:instrText>
                      </w:r>
                    </w:fldSimple>
                    <w:r>
                      <w:instrText xml:space="preserve"> STYLEREF  "1" </w:instrText>
                    </w:r>
                    <w:r>
                      <w:fldChar w:fldCharType="separate"/>
                    </w:r>
                    <w:r>
                      <w:rPr>
                        <w:noProof/>
                      </w:rPr>
                      <w:t>Introduction</w:t>
                    </w:r>
                    <w:r>
                      <w:rPr>
                        <w:noProof/>
                      </w:rPr>
                      <w:fldChar w:fldCharType="end"/>
                    </w:r>
                  </w:p>
                </w:txbxContent>
              </v:textbox>
              <w10:wrap anchorx="margin" anchory="margin"/>
            </v:shape>
          </w:pict>
        </mc:Fallback>
      </mc:AlternateContent>
    </w:r>
    <w:r>
      <w:rPr>
        <w:noProof/>
        <w:lang w:val="en-US"/>
      </w:rPr>
      <mc:AlternateContent>
        <mc:Choice Requires="wps">
          <w:drawing>
            <wp:anchor distT="0" distB="0" distL="114300" distR="114300" simplePos="0" relativeHeight="251659264" behindDoc="0" locked="0" layoutInCell="0" allowOverlap="1" wp14:anchorId="2FA0A605" wp14:editId="1929D040">
              <wp:simplePos x="0" y="0"/>
              <wp:positionH relativeFrom="page">
                <wp:align>right</wp:align>
              </wp:positionH>
              <wp:positionV relativeFrom="topMargin">
                <wp:align>center</wp:align>
              </wp:positionV>
              <wp:extent cx="914400" cy="170815"/>
              <wp:effectExtent l="0" t="0" r="0" b="8890"/>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rgbClr val="00B0F0"/>
                      </a:solidFill>
                      <a:ln>
                        <a:noFill/>
                      </a:ln>
                      <a:extLst/>
                    </wps:spPr>
                    <wps:txbx>
                      <w:txbxContent>
                        <w:p w14:paraId="4AC828DF" w14:textId="6DB991E1" w:rsidR="00145C31" w:rsidRDefault="00145C31">
                          <w:pPr>
                            <w:spacing w:after="0" w:line="240" w:lineRule="auto"/>
                            <w:rPr>
                              <w:color w:val="FFFFFF" w:themeColor="background1"/>
                            </w:rPr>
                          </w:pPr>
                          <w:r>
                            <w:fldChar w:fldCharType="begin"/>
                          </w:r>
                          <w:r>
                            <w:instrText xml:space="preserve"> PAGE   \* MERGEFORMAT </w:instrText>
                          </w:r>
                          <w:r>
                            <w:fldChar w:fldCharType="separate"/>
                          </w:r>
                          <w:r w:rsidRPr="00475CA2">
                            <w:rPr>
                              <w:noProof/>
                              <w:color w:val="FFFFFF" w:themeColor="background1"/>
                            </w:rPr>
                            <w:t>101</w:t>
                          </w:r>
                          <w:r>
                            <w:rPr>
                              <w:noProof/>
                              <w:color w:val="FFFFFF" w:themeColor="background1"/>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w14:anchorId="2FA0A605" id="Text Box 29" o:spid="_x0000_s1036" type="#_x0000_t202" style="position:absolute;margin-left:20.8pt;margin-top:0;width:1in;height:13.45pt;z-index:251659264;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" o:allowincell="f" fillcolor="#00b0f0" stroked="f">
              <v:textbox style="mso-fit-shape-to-text:t" inset=",0,,0">
                <w:txbxContent>
                  <w:p w14:paraId="4AC828DF" w14:textId="6DB991E1" w:rsidR="00145C31" w:rsidRDefault="00145C31">
                    <w:pPr>
                      <w:spacing w:after="0" w:line="240" w:lineRule="auto"/>
                      <w:rPr>
                        <w:color w:val="FFFFFF" w:themeColor="background1"/>
                      </w:rPr>
                    </w:pPr>
                    <w:r>
                      <w:fldChar w:fldCharType="begin"/>
                    </w:r>
                    <w:r>
                      <w:instrText xml:space="preserve"> PAGE   \* MERGEFORMAT </w:instrText>
                    </w:r>
                    <w:r>
                      <w:fldChar w:fldCharType="separate"/>
                    </w:r>
                    <w:r w:rsidRPr="00475CA2">
                      <w:rPr>
                        <w:noProof/>
                        <w:color w:val="FFFFFF" w:themeColor="background1"/>
                      </w:rPr>
                      <w:t>101</w:t>
                    </w:r>
                    <w:r>
                      <w:rPr>
                        <w:noProof/>
                        <w:color w:val="FFFFFF" w:themeColor="background1"/>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81208E"/>
    <w:multiLevelType w:val="multilevel"/>
    <w:tmpl w:val="0BFAE79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11FF224D"/>
    <w:multiLevelType w:val="hybridMultilevel"/>
    <w:tmpl w:val="F84AB6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36595E"/>
    <w:multiLevelType w:val="hybridMultilevel"/>
    <w:tmpl w:val="90F20F66"/>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8575D7D"/>
    <w:multiLevelType w:val="multilevel"/>
    <w:tmpl w:val="A26A45A2"/>
    <w:lvl w:ilvl="0">
      <w:start w:val="1"/>
      <w:numFmt w:val="decimal"/>
      <w:lvlText w:val="%1"/>
      <w:lvlJc w:val="left"/>
      <w:pPr>
        <w:ind w:left="825" w:hanging="825"/>
      </w:pPr>
      <w:rPr>
        <w:rFonts w:hint="default"/>
      </w:rPr>
    </w:lvl>
    <w:lvl w:ilvl="1">
      <w:start w:val="4"/>
      <w:numFmt w:val="decimal"/>
      <w:lvlText w:val="%1.%2"/>
      <w:lvlJc w:val="left"/>
      <w:pPr>
        <w:ind w:left="945" w:hanging="825"/>
      </w:pPr>
      <w:rPr>
        <w:rFonts w:hint="default"/>
      </w:rPr>
    </w:lvl>
    <w:lvl w:ilvl="2">
      <w:start w:val="1"/>
      <w:numFmt w:val="decimal"/>
      <w:lvlText w:val="%1.%2.%3"/>
      <w:lvlJc w:val="left"/>
      <w:pPr>
        <w:ind w:left="1065" w:hanging="825"/>
      </w:pPr>
      <w:rPr>
        <w:rFonts w:hint="default"/>
      </w:rPr>
    </w:lvl>
    <w:lvl w:ilvl="3">
      <w:start w:val="3"/>
      <w:numFmt w:val="decimal"/>
      <w:lvlText w:val="%1.%2.%3.%4"/>
      <w:lvlJc w:val="left"/>
      <w:pPr>
        <w:ind w:left="1440" w:hanging="108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2040" w:hanging="1440"/>
      </w:pPr>
      <w:rPr>
        <w:rFonts w:hint="default"/>
      </w:rPr>
    </w:lvl>
    <w:lvl w:ilvl="6">
      <w:start w:val="1"/>
      <w:numFmt w:val="decimal"/>
      <w:lvlText w:val="%1.%2.%3.%4.%5.%6.%7"/>
      <w:lvlJc w:val="left"/>
      <w:pPr>
        <w:ind w:left="2520" w:hanging="1800"/>
      </w:pPr>
      <w:rPr>
        <w:rFonts w:hint="default"/>
      </w:rPr>
    </w:lvl>
    <w:lvl w:ilvl="7">
      <w:start w:val="1"/>
      <w:numFmt w:val="decimal"/>
      <w:lvlText w:val="%1.%2.%3.%4.%5.%6.%7.%8"/>
      <w:lvlJc w:val="left"/>
      <w:pPr>
        <w:ind w:left="2640" w:hanging="1800"/>
      </w:pPr>
      <w:rPr>
        <w:rFonts w:hint="default"/>
      </w:rPr>
    </w:lvl>
    <w:lvl w:ilvl="8">
      <w:start w:val="1"/>
      <w:numFmt w:val="decimal"/>
      <w:lvlText w:val="%1.%2.%3.%4.%5.%6.%7.%8.%9"/>
      <w:lvlJc w:val="left"/>
      <w:pPr>
        <w:ind w:left="3120" w:hanging="2160"/>
      </w:pPr>
      <w:rPr>
        <w:rFonts w:hint="default"/>
      </w:rPr>
    </w:lvl>
  </w:abstractNum>
  <w:abstractNum w:abstractNumId="4" w15:restartNumberingAfterBreak="0">
    <w:nsid w:val="2E692FB9"/>
    <w:multiLevelType w:val="hybridMultilevel"/>
    <w:tmpl w:val="1876AC4C"/>
    <w:lvl w:ilvl="0" w:tplc="73F4F7EE">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37CB1BB6"/>
    <w:multiLevelType w:val="hybridMultilevel"/>
    <w:tmpl w:val="343C31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88C703E"/>
    <w:multiLevelType w:val="multilevel"/>
    <w:tmpl w:val="0BFAE79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 w15:restartNumberingAfterBreak="0">
    <w:nsid w:val="4AEB59EB"/>
    <w:multiLevelType w:val="multilevel"/>
    <w:tmpl w:val="B8D43E7C"/>
    <w:lvl w:ilvl="0">
      <w:start w:val="4"/>
      <w:numFmt w:val="decimal"/>
      <w:lvlText w:val="%1."/>
      <w:lvlJc w:val="left"/>
      <w:pPr>
        <w:ind w:left="480" w:hanging="48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4CEB063C"/>
    <w:multiLevelType w:val="hybridMultilevel"/>
    <w:tmpl w:val="6A6AFDB0"/>
    <w:lvl w:ilvl="0" w:tplc="B0C879E2">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4DFD24DF"/>
    <w:multiLevelType w:val="hybridMultilevel"/>
    <w:tmpl w:val="544AED7E"/>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5A1361EB"/>
    <w:multiLevelType w:val="hybridMultilevel"/>
    <w:tmpl w:val="BDD8BCD4"/>
    <w:lvl w:ilvl="0" w:tplc="491C27B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727668F2"/>
    <w:multiLevelType w:val="hybridMultilevel"/>
    <w:tmpl w:val="61F0B55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97E22F3"/>
    <w:multiLevelType w:val="multilevel"/>
    <w:tmpl w:val="13FCF020"/>
    <w:lvl w:ilvl="0">
      <w:numFmt w:val="decimal"/>
      <w:lvlText w:val="%1"/>
      <w:lvlJc w:val="left"/>
      <w:pPr>
        <w:ind w:left="585" w:hanging="585"/>
      </w:pPr>
      <w:rPr>
        <w:rFonts w:hint="default"/>
      </w:rPr>
    </w:lvl>
    <w:lvl w:ilvl="1">
      <w:start w:val="494"/>
      <w:numFmt w:val="decimalZero"/>
      <w:lvlText w:val="%1.%2"/>
      <w:lvlJc w:val="left"/>
      <w:pPr>
        <w:ind w:left="585" w:hanging="58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0"/>
  </w:num>
  <w:num w:numId="2">
    <w:abstractNumId w:val="6"/>
  </w:num>
  <w:num w:numId="3">
    <w:abstractNumId w:val="3"/>
  </w:num>
  <w:num w:numId="4">
    <w:abstractNumId w:val="7"/>
  </w:num>
  <w:num w:numId="5">
    <w:abstractNumId w:val="11"/>
  </w:num>
  <w:num w:numId="6">
    <w:abstractNumId w:val="9"/>
  </w:num>
  <w:num w:numId="7">
    <w:abstractNumId w:val="2"/>
  </w:num>
  <w:num w:numId="8">
    <w:abstractNumId w:val="1"/>
  </w:num>
  <w:num w:numId="9">
    <w:abstractNumId w:val="10"/>
  </w:num>
  <w:num w:numId="10">
    <w:abstractNumId w:val="5"/>
  </w:num>
  <w:num w:numId="11">
    <w:abstractNumId w:val="4"/>
  </w:num>
  <w:num w:numId="12">
    <w:abstractNumId w:val="12"/>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defaultTabStop w:val="720"/>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67CF"/>
    <w:rsid w:val="00000BCB"/>
    <w:rsid w:val="0000215F"/>
    <w:rsid w:val="00015BC7"/>
    <w:rsid w:val="00021C66"/>
    <w:rsid w:val="000225F8"/>
    <w:rsid w:val="00023ED2"/>
    <w:rsid w:val="00025BAC"/>
    <w:rsid w:val="00027F92"/>
    <w:rsid w:val="00030CEA"/>
    <w:rsid w:val="0003251E"/>
    <w:rsid w:val="000354AD"/>
    <w:rsid w:val="000357A0"/>
    <w:rsid w:val="00044602"/>
    <w:rsid w:val="000454B7"/>
    <w:rsid w:val="00046FD3"/>
    <w:rsid w:val="00050C60"/>
    <w:rsid w:val="0005484A"/>
    <w:rsid w:val="000567C3"/>
    <w:rsid w:val="0006052E"/>
    <w:rsid w:val="00061DA8"/>
    <w:rsid w:val="00062336"/>
    <w:rsid w:val="000667EA"/>
    <w:rsid w:val="0007103D"/>
    <w:rsid w:val="00075871"/>
    <w:rsid w:val="000764E3"/>
    <w:rsid w:val="00076BED"/>
    <w:rsid w:val="00085935"/>
    <w:rsid w:val="00087675"/>
    <w:rsid w:val="00090250"/>
    <w:rsid w:val="00091B4F"/>
    <w:rsid w:val="00093E88"/>
    <w:rsid w:val="00096111"/>
    <w:rsid w:val="00097827"/>
    <w:rsid w:val="000A28CD"/>
    <w:rsid w:val="000A3251"/>
    <w:rsid w:val="000A3C73"/>
    <w:rsid w:val="000A7D72"/>
    <w:rsid w:val="000B27A0"/>
    <w:rsid w:val="000B745A"/>
    <w:rsid w:val="000C13DF"/>
    <w:rsid w:val="000C2FF9"/>
    <w:rsid w:val="000C48CC"/>
    <w:rsid w:val="000D1861"/>
    <w:rsid w:val="000D56A1"/>
    <w:rsid w:val="000E24F9"/>
    <w:rsid w:val="000E38E4"/>
    <w:rsid w:val="000E3DAC"/>
    <w:rsid w:val="000E7458"/>
    <w:rsid w:val="0010099F"/>
    <w:rsid w:val="0010378D"/>
    <w:rsid w:val="00104DF3"/>
    <w:rsid w:val="00104EDB"/>
    <w:rsid w:val="00106508"/>
    <w:rsid w:val="0011125F"/>
    <w:rsid w:val="00115575"/>
    <w:rsid w:val="00115A16"/>
    <w:rsid w:val="001224BD"/>
    <w:rsid w:val="001248E7"/>
    <w:rsid w:val="00125501"/>
    <w:rsid w:val="00125EC3"/>
    <w:rsid w:val="001261AC"/>
    <w:rsid w:val="001311AF"/>
    <w:rsid w:val="00131877"/>
    <w:rsid w:val="00132226"/>
    <w:rsid w:val="0014027C"/>
    <w:rsid w:val="00141D48"/>
    <w:rsid w:val="00142DA3"/>
    <w:rsid w:val="00143B8E"/>
    <w:rsid w:val="00145C31"/>
    <w:rsid w:val="001544BC"/>
    <w:rsid w:val="00154930"/>
    <w:rsid w:val="001575AC"/>
    <w:rsid w:val="0016088F"/>
    <w:rsid w:val="00165E35"/>
    <w:rsid w:val="0016611A"/>
    <w:rsid w:val="001677E5"/>
    <w:rsid w:val="00167D2E"/>
    <w:rsid w:val="00170C94"/>
    <w:rsid w:val="001734DB"/>
    <w:rsid w:val="001778D1"/>
    <w:rsid w:val="00177ADC"/>
    <w:rsid w:val="0018295F"/>
    <w:rsid w:val="001840F7"/>
    <w:rsid w:val="00190D0C"/>
    <w:rsid w:val="001A47AE"/>
    <w:rsid w:val="001A4D71"/>
    <w:rsid w:val="001A60EC"/>
    <w:rsid w:val="001A786B"/>
    <w:rsid w:val="001A7A3D"/>
    <w:rsid w:val="001B24ED"/>
    <w:rsid w:val="001B49F3"/>
    <w:rsid w:val="001C20AF"/>
    <w:rsid w:val="001C2725"/>
    <w:rsid w:val="001C3FDC"/>
    <w:rsid w:val="001C4CD6"/>
    <w:rsid w:val="001C5049"/>
    <w:rsid w:val="001C7613"/>
    <w:rsid w:val="001C7DE0"/>
    <w:rsid w:val="001D1933"/>
    <w:rsid w:val="001D2D69"/>
    <w:rsid w:val="001D5DD7"/>
    <w:rsid w:val="001E05DC"/>
    <w:rsid w:val="001E08C4"/>
    <w:rsid w:val="001E111D"/>
    <w:rsid w:val="001E2B15"/>
    <w:rsid w:val="001E6601"/>
    <w:rsid w:val="001E6CC4"/>
    <w:rsid w:val="001F4DF2"/>
    <w:rsid w:val="00200055"/>
    <w:rsid w:val="00201CEA"/>
    <w:rsid w:val="00204F24"/>
    <w:rsid w:val="002063D8"/>
    <w:rsid w:val="00213BFA"/>
    <w:rsid w:val="00216951"/>
    <w:rsid w:val="0021703D"/>
    <w:rsid w:val="00217972"/>
    <w:rsid w:val="002217CE"/>
    <w:rsid w:val="00222AA6"/>
    <w:rsid w:val="00226792"/>
    <w:rsid w:val="00227D68"/>
    <w:rsid w:val="00237BF1"/>
    <w:rsid w:val="00240282"/>
    <w:rsid w:val="00240F27"/>
    <w:rsid w:val="002413D7"/>
    <w:rsid w:val="0024214B"/>
    <w:rsid w:val="0024377A"/>
    <w:rsid w:val="00254F6B"/>
    <w:rsid w:val="0026222B"/>
    <w:rsid w:val="002729F3"/>
    <w:rsid w:val="00277CD9"/>
    <w:rsid w:val="00286265"/>
    <w:rsid w:val="002918BB"/>
    <w:rsid w:val="002924FD"/>
    <w:rsid w:val="00293D76"/>
    <w:rsid w:val="00297B8B"/>
    <w:rsid w:val="002A3FB5"/>
    <w:rsid w:val="002B0DC2"/>
    <w:rsid w:val="002B2349"/>
    <w:rsid w:val="002B50F3"/>
    <w:rsid w:val="002B6004"/>
    <w:rsid w:val="002C0F93"/>
    <w:rsid w:val="002C3C82"/>
    <w:rsid w:val="002D210D"/>
    <w:rsid w:val="002D3E45"/>
    <w:rsid w:val="002D5747"/>
    <w:rsid w:val="002D5B3E"/>
    <w:rsid w:val="002D652A"/>
    <w:rsid w:val="002E0E4A"/>
    <w:rsid w:val="002E16C0"/>
    <w:rsid w:val="002E3AC9"/>
    <w:rsid w:val="002E5CD5"/>
    <w:rsid w:val="002F165E"/>
    <w:rsid w:val="002F1732"/>
    <w:rsid w:val="002F3F57"/>
    <w:rsid w:val="002F63A7"/>
    <w:rsid w:val="00301B51"/>
    <w:rsid w:val="003041F3"/>
    <w:rsid w:val="003044E3"/>
    <w:rsid w:val="003114BD"/>
    <w:rsid w:val="003124ED"/>
    <w:rsid w:val="00313848"/>
    <w:rsid w:val="00314956"/>
    <w:rsid w:val="003174AA"/>
    <w:rsid w:val="00322454"/>
    <w:rsid w:val="003224C5"/>
    <w:rsid w:val="00323D27"/>
    <w:rsid w:val="00324401"/>
    <w:rsid w:val="00326A21"/>
    <w:rsid w:val="00334607"/>
    <w:rsid w:val="003473DB"/>
    <w:rsid w:val="00347B29"/>
    <w:rsid w:val="00350087"/>
    <w:rsid w:val="003516AD"/>
    <w:rsid w:val="00351B09"/>
    <w:rsid w:val="00352105"/>
    <w:rsid w:val="0035267A"/>
    <w:rsid w:val="00352680"/>
    <w:rsid w:val="00371B56"/>
    <w:rsid w:val="00372603"/>
    <w:rsid w:val="00375BBD"/>
    <w:rsid w:val="00383246"/>
    <w:rsid w:val="003835EF"/>
    <w:rsid w:val="00387292"/>
    <w:rsid w:val="00390263"/>
    <w:rsid w:val="00393AB8"/>
    <w:rsid w:val="003952D3"/>
    <w:rsid w:val="00395838"/>
    <w:rsid w:val="003967CF"/>
    <w:rsid w:val="003A0903"/>
    <w:rsid w:val="003A3C61"/>
    <w:rsid w:val="003A486F"/>
    <w:rsid w:val="003B6689"/>
    <w:rsid w:val="003B77CD"/>
    <w:rsid w:val="003C23AD"/>
    <w:rsid w:val="003C7120"/>
    <w:rsid w:val="003C746C"/>
    <w:rsid w:val="003C7AAA"/>
    <w:rsid w:val="003D51A7"/>
    <w:rsid w:val="003D5774"/>
    <w:rsid w:val="003D6029"/>
    <w:rsid w:val="003E0896"/>
    <w:rsid w:val="003E3B35"/>
    <w:rsid w:val="003F081C"/>
    <w:rsid w:val="003F4016"/>
    <w:rsid w:val="003F74F7"/>
    <w:rsid w:val="00401E4D"/>
    <w:rsid w:val="00406B59"/>
    <w:rsid w:val="00411AE8"/>
    <w:rsid w:val="004239E8"/>
    <w:rsid w:val="004319D1"/>
    <w:rsid w:val="00432D97"/>
    <w:rsid w:val="004368E4"/>
    <w:rsid w:val="00441118"/>
    <w:rsid w:val="004472DE"/>
    <w:rsid w:val="004472E7"/>
    <w:rsid w:val="00447350"/>
    <w:rsid w:val="00447651"/>
    <w:rsid w:val="004573FF"/>
    <w:rsid w:val="00460461"/>
    <w:rsid w:val="00461044"/>
    <w:rsid w:val="00464194"/>
    <w:rsid w:val="00464A41"/>
    <w:rsid w:val="004730FF"/>
    <w:rsid w:val="004732E6"/>
    <w:rsid w:val="00473B00"/>
    <w:rsid w:val="00475CA2"/>
    <w:rsid w:val="00485E0D"/>
    <w:rsid w:val="00486181"/>
    <w:rsid w:val="004864DD"/>
    <w:rsid w:val="00487B3C"/>
    <w:rsid w:val="0049286A"/>
    <w:rsid w:val="0049543B"/>
    <w:rsid w:val="004B7384"/>
    <w:rsid w:val="004C0BD4"/>
    <w:rsid w:val="004C275A"/>
    <w:rsid w:val="004C4D6A"/>
    <w:rsid w:val="004C73D2"/>
    <w:rsid w:val="004D052D"/>
    <w:rsid w:val="004D4A7F"/>
    <w:rsid w:val="004D6BFC"/>
    <w:rsid w:val="004E045E"/>
    <w:rsid w:val="004E1BF6"/>
    <w:rsid w:val="004E2C9F"/>
    <w:rsid w:val="004F1442"/>
    <w:rsid w:val="004F1873"/>
    <w:rsid w:val="004F33AD"/>
    <w:rsid w:val="004F3B88"/>
    <w:rsid w:val="004F5401"/>
    <w:rsid w:val="004F72C3"/>
    <w:rsid w:val="00501469"/>
    <w:rsid w:val="005016F5"/>
    <w:rsid w:val="00504369"/>
    <w:rsid w:val="005070AA"/>
    <w:rsid w:val="0051271D"/>
    <w:rsid w:val="00515FC9"/>
    <w:rsid w:val="00522934"/>
    <w:rsid w:val="0052791A"/>
    <w:rsid w:val="0053460D"/>
    <w:rsid w:val="00536A3E"/>
    <w:rsid w:val="0054101C"/>
    <w:rsid w:val="005461A0"/>
    <w:rsid w:val="00550878"/>
    <w:rsid w:val="00551EAD"/>
    <w:rsid w:val="005520B6"/>
    <w:rsid w:val="0056239D"/>
    <w:rsid w:val="005643D2"/>
    <w:rsid w:val="005647B1"/>
    <w:rsid w:val="00571375"/>
    <w:rsid w:val="00571686"/>
    <w:rsid w:val="0057196E"/>
    <w:rsid w:val="0058115D"/>
    <w:rsid w:val="00582E39"/>
    <w:rsid w:val="0058328C"/>
    <w:rsid w:val="00584ED2"/>
    <w:rsid w:val="0059266C"/>
    <w:rsid w:val="00595734"/>
    <w:rsid w:val="00595B1B"/>
    <w:rsid w:val="00595B7C"/>
    <w:rsid w:val="00597A08"/>
    <w:rsid w:val="005A2601"/>
    <w:rsid w:val="005A47AD"/>
    <w:rsid w:val="005B0700"/>
    <w:rsid w:val="005B1503"/>
    <w:rsid w:val="005B7041"/>
    <w:rsid w:val="005C6866"/>
    <w:rsid w:val="005D0F99"/>
    <w:rsid w:val="005D1C03"/>
    <w:rsid w:val="005D2E7D"/>
    <w:rsid w:val="005D7498"/>
    <w:rsid w:val="005E358D"/>
    <w:rsid w:val="005E7711"/>
    <w:rsid w:val="005F020E"/>
    <w:rsid w:val="005F462F"/>
    <w:rsid w:val="005F60A7"/>
    <w:rsid w:val="0060666E"/>
    <w:rsid w:val="006118E7"/>
    <w:rsid w:val="00612E82"/>
    <w:rsid w:val="00613400"/>
    <w:rsid w:val="00621D37"/>
    <w:rsid w:val="006223C2"/>
    <w:rsid w:val="0062550F"/>
    <w:rsid w:val="00626ED0"/>
    <w:rsid w:val="00627C95"/>
    <w:rsid w:val="00632522"/>
    <w:rsid w:val="00634298"/>
    <w:rsid w:val="00636FA2"/>
    <w:rsid w:val="006523E9"/>
    <w:rsid w:val="00654D7A"/>
    <w:rsid w:val="00657F4A"/>
    <w:rsid w:val="00660A0F"/>
    <w:rsid w:val="00662B24"/>
    <w:rsid w:val="00662BE5"/>
    <w:rsid w:val="00663CAC"/>
    <w:rsid w:val="0067010B"/>
    <w:rsid w:val="00681AC1"/>
    <w:rsid w:val="00694AA1"/>
    <w:rsid w:val="00695A3D"/>
    <w:rsid w:val="006A75C2"/>
    <w:rsid w:val="006B0453"/>
    <w:rsid w:val="006B09E4"/>
    <w:rsid w:val="006B2BD2"/>
    <w:rsid w:val="006B4C0A"/>
    <w:rsid w:val="006B6729"/>
    <w:rsid w:val="006B72F7"/>
    <w:rsid w:val="006C076A"/>
    <w:rsid w:val="006C258D"/>
    <w:rsid w:val="006C28BF"/>
    <w:rsid w:val="006C4E97"/>
    <w:rsid w:val="006D0AF5"/>
    <w:rsid w:val="006D79CE"/>
    <w:rsid w:val="006E1080"/>
    <w:rsid w:val="006E3C7D"/>
    <w:rsid w:val="006E70E5"/>
    <w:rsid w:val="006E74E3"/>
    <w:rsid w:val="006F2AE6"/>
    <w:rsid w:val="006F5685"/>
    <w:rsid w:val="007008D5"/>
    <w:rsid w:val="00704681"/>
    <w:rsid w:val="00716970"/>
    <w:rsid w:val="007220C7"/>
    <w:rsid w:val="007234D5"/>
    <w:rsid w:val="007235A4"/>
    <w:rsid w:val="007238F9"/>
    <w:rsid w:val="007252A4"/>
    <w:rsid w:val="007257A2"/>
    <w:rsid w:val="00726090"/>
    <w:rsid w:val="00736F73"/>
    <w:rsid w:val="0075058A"/>
    <w:rsid w:val="00756100"/>
    <w:rsid w:val="007576E9"/>
    <w:rsid w:val="00761570"/>
    <w:rsid w:val="00762D4D"/>
    <w:rsid w:val="00763815"/>
    <w:rsid w:val="0077160E"/>
    <w:rsid w:val="00771666"/>
    <w:rsid w:val="0077197A"/>
    <w:rsid w:val="007745EC"/>
    <w:rsid w:val="00787B1A"/>
    <w:rsid w:val="007905C8"/>
    <w:rsid w:val="007910C7"/>
    <w:rsid w:val="00791B11"/>
    <w:rsid w:val="00792D0B"/>
    <w:rsid w:val="007A0041"/>
    <w:rsid w:val="007B27A2"/>
    <w:rsid w:val="007B3306"/>
    <w:rsid w:val="007B6196"/>
    <w:rsid w:val="007B66F0"/>
    <w:rsid w:val="007B688E"/>
    <w:rsid w:val="007B7B4C"/>
    <w:rsid w:val="007B7C44"/>
    <w:rsid w:val="007C54A0"/>
    <w:rsid w:val="007C669C"/>
    <w:rsid w:val="007C66B2"/>
    <w:rsid w:val="007D00D7"/>
    <w:rsid w:val="007D16F4"/>
    <w:rsid w:val="007D51E7"/>
    <w:rsid w:val="007E1050"/>
    <w:rsid w:val="007E1694"/>
    <w:rsid w:val="007E23B1"/>
    <w:rsid w:val="007E29D7"/>
    <w:rsid w:val="007E409A"/>
    <w:rsid w:val="007E4DE2"/>
    <w:rsid w:val="007E71AF"/>
    <w:rsid w:val="007E726B"/>
    <w:rsid w:val="007F0738"/>
    <w:rsid w:val="007F688E"/>
    <w:rsid w:val="007F7D3C"/>
    <w:rsid w:val="00800846"/>
    <w:rsid w:val="008042CA"/>
    <w:rsid w:val="00811920"/>
    <w:rsid w:val="00811CF3"/>
    <w:rsid w:val="00812628"/>
    <w:rsid w:val="00813FE9"/>
    <w:rsid w:val="008169A0"/>
    <w:rsid w:val="0082529A"/>
    <w:rsid w:val="00825A46"/>
    <w:rsid w:val="00825BE0"/>
    <w:rsid w:val="00826C59"/>
    <w:rsid w:val="00830EBB"/>
    <w:rsid w:val="00833548"/>
    <w:rsid w:val="00837D5B"/>
    <w:rsid w:val="00842215"/>
    <w:rsid w:val="0084607E"/>
    <w:rsid w:val="008473B2"/>
    <w:rsid w:val="008501F9"/>
    <w:rsid w:val="0085212A"/>
    <w:rsid w:val="00853EB7"/>
    <w:rsid w:val="008610A3"/>
    <w:rsid w:val="00863FAD"/>
    <w:rsid w:val="00870248"/>
    <w:rsid w:val="00877128"/>
    <w:rsid w:val="0087731D"/>
    <w:rsid w:val="00880D57"/>
    <w:rsid w:val="008814C0"/>
    <w:rsid w:val="008836B7"/>
    <w:rsid w:val="00887A22"/>
    <w:rsid w:val="008950CB"/>
    <w:rsid w:val="008A1884"/>
    <w:rsid w:val="008A7B9B"/>
    <w:rsid w:val="008B1437"/>
    <w:rsid w:val="008B65D9"/>
    <w:rsid w:val="008B66C2"/>
    <w:rsid w:val="008B7572"/>
    <w:rsid w:val="008C207C"/>
    <w:rsid w:val="008C7AAD"/>
    <w:rsid w:val="008E284B"/>
    <w:rsid w:val="008E39D3"/>
    <w:rsid w:val="008E63EF"/>
    <w:rsid w:val="008F064A"/>
    <w:rsid w:val="008F354D"/>
    <w:rsid w:val="008F4E24"/>
    <w:rsid w:val="008F5454"/>
    <w:rsid w:val="00904E2A"/>
    <w:rsid w:val="009066DF"/>
    <w:rsid w:val="0091265F"/>
    <w:rsid w:val="009150D7"/>
    <w:rsid w:val="00920655"/>
    <w:rsid w:val="009238EF"/>
    <w:rsid w:val="00927BAF"/>
    <w:rsid w:val="00936443"/>
    <w:rsid w:val="00942505"/>
    <w:rsid w:val="00952232"/>
    <w:rsid w:val="00954990"/>
    <w:rsid w:val="00954CF5"/>
    <w:rsid w:val="00955616"/>
    <w:rsid w:val="0096407F"/>
    <w:rsid w:val="00964902"/>
    <w:rsid w:val="00964D2A"/>
    <w:rsid w:val="00964E04"/>
    <w:rsid w:val="00966E52"/>
    <w:rsid w:val="009671C0"/>
    <w:rsid w:val="00972CCD"/>
    <w:rsid w:val="009749B1"/>
    <w:rsid w:val="00976276"/>
    <w:rsid w:val="0099107C"/>
    <w:rsid w:val="009A02C9"/>
    <w:rsid w:val="009A0640"/>
    <w:rsid w:val="009A3026"/>
    <w:rsid w:val="009B0B7A"/>
    <w:rsid w:val="009B10CF"/>
    <w:rsid w:val="009B45C6"/>
    <w:rsid w:val="009B5D84"/>
    <w:rsid w:val="009C49E2"/>
    <w:rsid w:val="009C6218"/>
    <w:rsid w:val="009C625D"/>
    <w:rsid w:val="009D016F"/>
    <w:rsid w:val="009D19A6"/>
    <w:rsid w:val="009D33FF"/>
    <w:rsid w:val="009D3AAB"/>
    <w:rsid w:val="009D3B20"/>
    <w:rsid w:val="009D6D13"/>
    <w:rsid w:val="009E1172"/>
    <w:rsid w:val="009E4105"/>
    <w:rsid w:val="009E4D67"/>
    <w:rsid w:val="009E61CE"/>
    <w:rsid w:val="009F0071"/>
    <w:rsid w:val="009F188B"/>
    <w:rsid w:val="009F464F"/>
    <w:rsid w:val="009F4980"/>
    <w:rsid w:val="009F5092"/>
    <w:rsid w:val="009F73E8"/>
    <w:rsid w:val="009F75FD"/>
    <w:rsid w:val="00A0075D"/>
    <w:rsid w:val="00A01CE8"/>
    <w:rsid w:val="00A04645"/>
    <w:rsid w:val="00A051A7"/>
    <w:rsid w:val="00A07E37"/>
    <w:rsid w:val="00A1111F"/>
    <w:rsid w:val="00A21A98"/>
    <w:rsid w:val="00A22181"/>
    <w:rsid w:val="00A22B8B"/>
    <w:rsid w:val="00A249A3"/>
    <w:rsid w:val="00A26DD4"/>
    <w:rsid w:val="00A271BE"/>
    <w:rsid w:val="00A40C61"/>
    <w:rsid w:val="00A442FB"/>
    <w:rsid w:val="00A537A3"/>
    <w:rsid w:val="00A53FD5"/>
    <w:rsid w:val="00A55FBD"/>
    <w:rsid w:val="00A56C7E"/>
    <w:rsid w:val="00A6036C"/>
    <w:rsid w:val="00A60526"/>
    <w:rsid w:val="00A620AA"/>
    <w:rsid w:val="00A62A3E"/>
    <w:rsid w:val="00A6322E"/>
    <w:rsid w:val="00A63CC1"/>
    <w:rsid w:val="00A640B0"/>
    <w:rsid w:val="00A668A6"/>
    <w:rsid w:val="00A67006"/>
    <w:rsid w:val="00A700CA"/>
    <w:rsid w:val="00A85570"/>
    <w:rsid w:val="00A85D9F"/>
    <w:rsid w:val="00A978A3"/>
    <w:rsid w:val="00AA1E70"/>
    <w:rsid w:val="00AA36CE"/>
    <w:rsid w:val="00AA59FA"/>
    <w:rsid w:val="00AC08C8"/>
    <w:rsid w:val="00AC5C2C"/>
    <w:rsid w:val="00AC77EF"/>
    <w:rsid w:val="00AD0716"/>
    <w:rsid w:val="00AD65BD"/>
    <w:rsid w:val="00AD715C"/>
    <w:rsid w:val="00AE03A9"/>
    <w:rsid w:val="00AE04F6"/>
    <w:rsid w:val="00AE180B"/>
    <w:rsid w:val="00AE279C"/>
    <w:rsid w:val="00AE2C62"/>
    <w:rsid w:val="00AE323B"/>
    <w:rsid w:val="00AE5973"/>
    <w:rsid w:val="00AE5BDC"/>
    <w:rsid w:val="00AF3E1B"/>
    <w:rsid w:val="00AF4F29"/>
    <w:rsid w:val="00AF5235"/>
    <w:rsid w:val="00AF762D"/>
    <w:rsid w:val="00B03AB0"/>
    <w:rsid w:val="00B0659B"/>
    <w:rsid w:val="00B13EC6"/>
    <w:rsid w:val="00B20648"/>
    <w:rsid w:val="00B32B7E"/>
    <w:rsid w:val="00B3383C"/>
    <w:rsid w:val="00B35214"/>
    <w:rsid w:val="00B3778C"/>
    <w:rsid w:val="00B37808"/>
    <w:rsid w:val="00B37B01"/>
    <w:rsid w:val="00B403DC"/>
    <w:rsid w:val="00B4533D"/>
    <w:rsid w:val="00B51E9B"/>
    <w:rsid w:val="00B530F8"/>
    <w:rsid w:val="00B60189"/>
    <w:rsid w:val="00B619A8"/>
    <w:rsid w:val="00B61A8B"/>
    <w:rsid w:val="00B6336F"/>
    <w:rsid w:val="00B63D1E"/>
    <w:rsid w:val="00B63F45"/>
    <w:rsid w:val="00B71A57"/>
    <w:rsid w:val="00B729C7"/>
    <w:rsid w:val="00B732A4"/>
    <w:rsid w:val="00B73FB8"/>
    <w:rsid w:val="00B75229"/>
    <w:rsid w:val="00B7563B"/>
    <w:rsid w:val="00B77905"/>
    <w:rsid w:val="00B874D4"/>
    <w:rsid w:val="00B93026"/>
    <w:rsid w:val="00B9544A"/>
    <w:rsid w:val="00BA0C72"/>
    <w:rsid w:val="00BA6472"/>
    <w:rsid w:val="00BB0ADD"/>
    <w:rsid w:val="00BB2158"/>
    <w:rsid w:val="00BD5462"/>
    <w:rsid w:val="00BD7F36"/>
    <w:rsid w:val="00BE2AED"/>
    <w:rsid w:val="00BE3655"/>
    <w:rsid w:val="00BE3974"/>
    <w:rsid w:val="00BE6D7E"/>
    <w:rsid w:val="00BF3E77"/>
    <w:rsid w:val="00BF4351"/>
    <w:rsid w:val="00C03B9C"/>
    <w:rsid w:val="00C04B92"/>
    <w:rsid w:val="00C04EC4"/>
    <w:rsid w:val="00C13FFF"/>
    <w:rsid w:val="00C300EA"/>
    <w:rsid w:val="00C3090E"/>
    <w:rsid w:val="00C3208F"/>
    <w:rsid w:val="00C32514"/>
    <w:rsid w:val="00C37332"/>
    <w:rsid w:val="00C37AA7"/>
    <w:rsid w:val="00C411ED"/>
    <w:rsid w:val="00C439B2"/>
    <w:rsid w:val="00C43C90"/>
    <w:rsid w:val="00C45AB7"/>
    <w:rsid w:val="00C46DF0"/>
    <w:rsid w:val="00C50460"/>
    <w:rsid w:val="00C514A8"/>
    <w:rsid w:val="00C52191"/>
    <w:rsid w:val="00C53A60"/>
    <w:rsid w:val="00C543D0"/>
    <w:rsid w:val="00C574C4"/>
    <w:rsid w:val="00C57AF7"/>
    <w:rsid w:val="00C6071A"/>
    <w:rsid w:val="00C61375"/>
    <w:rsid w:val="00C6147D"/>
    <w:rsid w:val="00C62549"/>
    <w:rsid w:val="00C7217B"/>
    <w:rsid w:val="00C740E8"/>
    <w:rsid w:val="00C90520"/>
    <w:rsid w:val="00C9370C"/>
    <w:rsid w:val="00C96AB1"/>
    <w:rsid w:val="00CA0C52"/>
    <w:rsid w:val="00CA3A33"/>
    <w:rsid w:val="00CA4F6B"/>
    <w:rsid w:val="00CB0E9D"/>
    <w:rsid w:val="00CB72D5"/>
    <w:rsid w:val="00CC0E58"/>
    <w:rsid w:val="00CC1593"/>
    <w:rsid w:val="00CC2D94"/>
    <w:rsid w:val="00CC3D16"/>
    <w:rsid w:val="00CC53FA"/>
    <w:rsid w:val="00CD323E"/>
    <w:rsid w:val="00CE1B65"/>
    <w:rsid w:val="00CE7E65"/>
    <w:rsid w:val="00CF0C3B"/>
    <w:rsid w:val="00D000F3"/>
    <w:rsid w:val="00D05042"/>
    <w:rsid w:val="00D10AF3"/>
    <w:rsid w:val="00D1129C"/>
    <w:rsid w:val="00D12805"/>
    <w:rsid w:val="00D13E8C"/>
    <w:rsid w:val="00D1764E"/>
    <w:rsid w:val="00D24B53"/>
    <w:rsid w:val="00D25ECC"/>
    <w:rsid w:val="00D33D66"/>
    <w:rsid w:val="00D34A16"/>
    <w:rsid w:val="00D36F27"/>
    <w:rsid w:val="00D40872"/>
    <w:rsid w:val="00D43453"/>
    <w:rsid w:val="00D445A6"/>
    <w:rsid w:val="00D473D4"/>
    <w:rsid w:val="00D5106B"/>
    <w:rsid w:val="00D51503"/>
    <w:rsid w:val="00D51F27"/>
    <w:rsid w:val="00D541FB"/>
    <w:rsid w:val="00D54A6A"/>
    <w:rsid w:val="00D624A5"/>
    <w:rsid w:val="00D65A65"/>
    <w:rsid w:val="00D6603F"/>
    <w:rsid w:val="00D674B8"/>
    <w:rsid w:val="00D713A2"/>
    <w:rsid w:val="00D714F0"/>
    <w:rsid w:val="00D73996"/>
    <w:rsid w:val="00D7467D"/>
    <w:rsid w:val="00D75195"/>
    <w:rsid w:val="00D80F6F"/>
    <w:rsid w:val="00D877A2"/>
    <w:rsid w:val="00D9037C"/>
    <w:rsid w:val="00D93960"/>
    <w:rsid w:val="00D93D7C"/>
    <w:rsid w:val="00DA010C"/>
    <w:rsid w:val="00DA48E6"/>
    <w:rsid w:val="00DA6065"/>
    <w:rsid w:val="00DA79D8"/>
    <w:rsid w:val="00DB61AC"/>
    <w:rsid w:val="00DB689C"/>
    <w:rsid w:val="00DB7155"/>
    <w:rsid w:val="00DC24A1"/>
    <w:rsid w:val="00DC2E32"/>
    <w:rsid w:val="00DC4812"/>
    <w:rsid w:val="00DC5647"/>
    <w:rsid w:val="00DC744A"/>
    <w:rsid w:val="00DC7491"/>
    <w:rsid w:val="00DC78E1"/>
    <w:rsid w:val="00DD1FB7"/>
    <w:rsid w:val="00DD3227"/>
    <w:rsid w:val="00DD4916"/>
    <w:rsid w:val="00DD6017"/>
    <w:rsid w:val="00DD6523"/>
    <w:rsid w:val="00DD7EEC"/>
    <w:rsid w:val="00DE605A"/>
    <w:rsid w:val="00DE7F7A"/>
    <w:rsid w:val="00DF0914"/>
    <w:rsid w:val="00DF0AD4"/>
    <w:rsid w:val="00E015DF"/>
    <w:rsid w:val="00E0606D"/>
    <w:rsid w:val="00E07332"/>
    <w:rsid w:val="00E07CFE"/>
    <w:rsid w:val="00E10B8C"/>
    <w:rsid w:val="00E11B88"/>
    <w:rsid w:val="00E142C2"/>
    <w:rsid w:val="00E169F5"/>
    <w:rsid w:val="00E172F6"/>
    <w:rsid w:val="00E22AF6"/>
    <w:rsid w:val="00E23CC3"/>
    <w:rsid w:val="00E2588C"/>
    <w:rsid w:val="00E26C0F"/>
    <w:rsid w:val="00E2792A"/>
    <w:rsid w:val="00E3177C"/>
    <w:rsid w:val="00E3283C"/>
    <w:rsid w:val="00E35F1E"/>
    <w:rsid w:val="00E360B2"/>
    <w:rsid w:val="00E360C4"/>
    <w:rsid w:val="00E3664C"/>
    <w:rsid w:val="00E37756"/>
    <w:rsid w:val="00E3793C"/>
    <w:rsid w:val="00E4312A"/>
    <w:rsid w:val="00E44D5B"/>
    <w:rsid w:val="00E45F87"/>
    <w:rsid w:val="00E518C7"/>
    <w:rsid w:val="00E5436A"/>
    <w:rsid w:val="00E65EAB"/>
    <w:rsid w:val="00E70342"/>
    <w:rsid w:val="00E718FA"/>
    <w:rsid w:val="00E73D02"/>
    <w:rsid w:val="00E74E37"/>
    <w:rsid w:val="00E81442"/>
    <w:rsid w:val="00E838FE"/>
    <w:rsid w:val="00E878F0"/>
    <w:rsid w:val="00E92093"/>
    <w:rsid w:val="00EA1626"/>
    <w:rsid w:val="00EA3B32"/>
    <w:rsid w:val="00EA4F76"/>
    <w:rsid w:val="00EB03D2"/>
    <w:rsid w:val="00EB074E"/>
    <w:rsid w:val="00EB123B"/>
    <w:rsid w:val="00EB738E"/>
    <w:rsid w:val="00EB7809"/>
    <w:rsid w:val="00EC34E0"/>
    <w:rsid w:val="00EC463C"/>
    <w:rsid w:val="00EC63C7"/>
    <w:rsid w:val="00ED3D45"/>
    <w:rsid w:val="00ED42CF"/>
    <w:rsid w:val="00EE2D0E"/>
    <w:rsid w:val="00EE52D6"/>
    <w:rsid w:val="00EE6F0C"/>
    <w:rsid w:val="00EF1602"/>
    <w:rsid w:val="00EF6468"/>
    <w:rsid w:val="00F00FAE"/>
    <w:rsid w:val="00F038E2"/>
    <w:rsid w:val="00F03B8A"/>
    <w:rsid w:val="00F04930"/>
    <w:rsid w:val="00F0722D"/>
    <w:rsid w:val="00F126CD"/>
    <w:rsid w:val="00F147EC"/>
    <w:rsid w:val="00F1576F"/>
    <w:rsid w:val="00F239BC"/>
    <w:rsid w:val="00F26DE3"/>
    <w:rsid w:val="00F30F3F"/>
    <w:rsid w:val="00F37325"/>
    <w:rsid w:val="00F40338"/>
    <w:rsid w:val="00F42349"/>
    <w:rsid w:val="00F4392B"/>
    <w:rsid w:val="00F45ABA"/>
    <w:rsid w:val="00F507EF"/>
    <w:rsid w:val="00F54590"/>
    <w:rsid w:val="00F62542"/>
    <w:rsid w:val="00F705DD"/>
    <w:rsid w:val="00F71035"/>
    <w:rsid w:val="00F71557"/>
    <w:rsid w:val="00F72161"/>
    <w:rsid w:val="00F85011"/>
    <w:rsid w:val="00F91280"/>
    <w:rsid w:val="00F92C48"/>
    <w:rsid w:val="00F945C7"/>
    <w:rsid w:val="00F96766"/>
    <w:rsid w:val="00FA2593"/>
    <w:rsid w:val="00FA6C83"/>
    <w:rsid w:val="00FB16AE"/>
    <w:rsid w:val="00FB1903"/>
    <w:rsid w:val="00FB25BC"/>
    <w:rsid w:val="00FB4FB1"/>
    <w:rsid w:val="00FC08BF"/>
    <w:rsid w:val="00FC2DD4"/>
    <w:rsid w:val="00FC3DD4"/>
    <w:rsid w:val="00FC49FD"/>
    <w:rsid w:val="00FC5B17"/>
    <w:rsid w:val="00FC7B96"/>
    <w:rsid w:val="00FD5D10"/>
    <w:rsid w:val="00FE60C9"/>
    <w:rsid w:val="00FF0A07"/>
    <w:rsid w:val="00FF68A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A87B67"/>
  <w15:chartTrackingRefBased/>
  <w15:docId w15:val="{7AFBB451-71A1-4237-B55D-FFB9EE64A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1"/>
        <w:szCs w:val="21"/>
        <w:lang w:val="en-GB" w:eastAsia="en-US" w:bidi="ar-SA"/>
      </w:rPr>
    </w:rPrDefault>
    <w:pPrDefault>
      <w:pPr>
        <w:spacing w:after="160" w:line="300"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41D48"/>
  </w:style>
  <w:style w:type="paragraph" w:styleId="Heading1">
    <w:name w:val="heading 1"/>
    <w:basedOn w:val="Normal"/>
    <w:next w:val="Normal"/>
    <w:link w:val="Heading1Char"/>
    <w:uiPriority w:val="9"/>
    <w:qFormat/>
    <w:rsid w:val="00141D48"/>
    <w:pPr>
      <w:keepNext/>
      <w:keepLines/>
      <w:spacing w:before="320" w:after="80" w:line="240" w:lineRule="auto"/>
      <w:jc w:val="center"/>
      <w:outlineLvl w:val="0"/>
    </w:pPr>
    <w:rPr>
      <w:rFonts w:asciiTheme="majorHAnsi" w:eastAsiaTheme="majorEastAsia" w:hAnsiTheme="majorHAnsi" w:cstheme="majorBidi"/>
      <w:color w:val="2E74B5" w:themeColor="accent1" w:themeShade="BF"/>
      <w:sz w:val="40"/>
      <w:szCs w:val="40"/>
    </w:rPr>
  </w:style>
  <w:style w:type="paragraph" w:styleId="Heading2">
    <w:name w:val="heading 2"/>
    <w:basedOn w:val="Normal"/>
    <w:next w:val="Normal"/>
    <w:link w:val="Heading2Char"/>
    <w:autoRedefine/>
    <w:uiPriority w:val="9"/>
    <w:unhideWhenUsed/>
    <w:qFormat/>
    <w:rsid w:val="00F96766"/>
    <w:pPr>
      <w:keepNext/>
      <w:keepLines/>
      <w:spacing w:before="160" w:after="40" w:line="240" w:lineRule="auto"/>
      <w:jc w:val="both"/>
      <w:outlineLvl w:val="1"/>
    </w:pPr>
    <w:rPr>
      <w:rFonts w:asciiTheme="majorHAnsi" w:eastAsiaTheme="majorEastAsia" w:hAnsiTheme="majorHAnsi" w:cstheme="majorBidi"/>
      <w:sz w:val="36"/>
      <w:szCs w:val="32"/>
    </w:rPr>
  </w:style>
  <w:style w:type="paragraph" w:styleId="Heading3">
    <w:name w:val="heading 3"/>
    <w:basedOn w:val="Normal"/>
    <w:next w:val="Normal"/>
    <w:link w:val="Heading3Char"/>
    <w:uiPriority w:val="9"/>
    <w:unhideWhenUsed/>
    <w:qFormat/>
    <w:rsid w:val="00141D48"/>
    <w:pPr>
      <w:keepNext/>
      <w:keepLines/>
      <w:spacing w:before="160" w:after="0" w:line="240" w:lineRule="auto"/>
      <w:outlineLvl w:val="2"/>
    </w:pPr>
    <w:rPr>
      <w:rFonts w:asciiTheme="majorHAnsi" w:eastAsiaTheme="majorEastAsia" w:hAnsiTheme="majorHAnsi" w:cstheme="majorBidi"/>
      <w:sz w:val="32"/>
      <w:szCs w:val="32"/>
    </w:rPr>
  </w:style>
  <w:style w:type="paragraph" w:styleId="Heading4">
    <w:name w:val="heading 4"/>
    <w:basedOn w:val="Normal"/>
    <w:next w:val="Normal"/>
    <w:link w:val="Heading4Char"/>
    <w:uiPriority w:val="9"/>
    <w:unhideWhenUsed/>
    <w:qFormat/>
    <w:rsid w:val="00141D48"/>
    <w:pPr>
      <w:keepNext/>
      <w:keepLines/>
      <w:spacing w:before="80" w:after="0"/>
      <w:outlineLvl w:val="3"/>
    </w:pPr>
    <w:rPr>
      <w:rFonts w:asciiTheme="majorHAnsi" w:eastAsiaTheme="majorEastAsia" w:hAnsiTheme="majorHAnsi" w:cstheme="majorBidi"/>
      <w:i/>
      <w:iCs/>
      <w:sz w:val="30"/>
      <w:szCs w:val="30"/>
    </w:rPr>
  </w:style>
  <w:style w:type="paragraph" w:styleId="Heading5">
    <w:name w:val="heading 5"/>
    <w:basedOn w:val="Normal"/>
    <w:next w:val="Normal"/>
    <w:link w:val="Heading5Char"/>
    <w:uiPriority w:val="9"/>
    <w:semiHidden/>
    <w:unhideWhenUsed/>
    <w:qFormat/>
    <w:rsid w:val="00141D48"/>
    <w:pPr>
      <w:keepNext/>
      <w:keepLines/>
      <w:spacing w:before="40" w:after="0"/>
      <w:outlineLvl w:val="4"/>
    </w:pPr>
    <w:rPr>
      <w:rFonts w:asciiTheme="majorHAnsi" w:eastAsiaTheme="majorEastAsia" w:hAnsiTheme="majorHAnsi" w:cstheme="majorBidi"/>
      <w:sz w:val="28"/>
      <w:szCs w:val="28"/>
    </w:rPr>
  </w:style>
  <w:style w:type="paragraph" w:styleId="Heading6">
    <w:name w:val="heading 6"/>
    <w:basedOn w:val="Normal"/>
    <w:next w:val="Normal"/>
    <w:link w:val="Heading6Char"/>
    <w:uiPriority w:val="9"/>
    <w:semiHidden/>
    <w:unhideWhenUsed/>
    <w:qFormat/>
    <w:rsid w:val="00141D48"/>
    <w:pPr>
      <w:keepNext/>
      <w:keepLines/>
      <w:spacing w:before="40" w:after="0"/>
      <w:outlineLvl w:val="5"/>
    </w:pPr>
    <w:rPr>
      <w:rFonts w:asciiTheme="majorHAnsi" w:eastAsiaTheme="majorEastAsia" w:hAnsiTheme="majorHAnsi" w:cstheme="majorBidi"/>
      <w:i/>
      <w:iCs/>
      <w:sz w:val="26"/>
      <w:szCs w:val="26"/>
    </w:rPr>
  </w:style>
  <w:style w:type="paragraph" w:styleId="Heading7">
    <w:name w:val="heading 7"/>
    <w:basedOn w:val="Normal"/>
    <w:next w:val="Normal"/>
    <w:link w:val="Heading7Char"/>
    <w:uiPriority w:val="9"/>
    <w:semiHidden/>
    <w:unhideWhenUsed/>
    <w:qFormat/>
    <w:rsid w:val="00141D48"/>
    <w:pPr>
      <w:keepNext/>
      <w:keepLines/>
      <w:spacing w:before="40" w:after="0"/>
      <w:outlineLvl w:val="6"/>
    </w:pPr>
    <w:rPr>
      <w:rFonts w:asciiTheme="majorHAnsi" w:eastAsiaTheme="majorEastAsia" w:hAnsiTheme="majorHAnsi" w:cstheme="majorBidi"/>
      <w:sz w:val="24"/>
      <w:szCs w:val="24"/>
    </w:rPr>
  </w:style>
  <w:style w:type="paragraph" w:styleId="Heading8">
    <w:name w:val="heading 8"/>
    <w:basedOn w:val="Normal"/>
    <w:next w:val="Normal"/>
    <w:link w:val="Heading8Char"/>
    <w:uiPriority w:val="9"/>
    <w:semiHidden/>
    <w:unhideWhenUsed/>
    <w:qFormat/>
    <w:rsid w:val="00141D48"/>
    <w:pPr>
      <w:keepNext/>
      <w:keepLines/>
      <w:spacing w:before="40" w:after="0"/>
      <w:outlineLvl w:val="7"/>
    </w:pPr>
    <w:rPr>
      <w:rFonts w:asciiTheme="majorHAnsi" w:eastAsiaTheme="majorEastAsia" w:hAnsiTheme="majorHAnsi" w:cstheme="majorBidi"/>
      <w:i/>
      <w:iCs/>
      <w:sz w:val="22"/>
      <w:szCs w:val="22"/>
    </w:rPr>
  </w:style>
  <w:style w:type="paragraph" w:styleId="Heading9">
    <w:name w:val="heading 9"/>
    <w:basedOn w:val="Normal"/>
    <w:next w:val="Normal"/>
    <w:link w:val="Heading9Char"/>
    <w:uiPriority w:val="9"/>
    <w:semiHidden/>
    <w:unhideWhenUsed/>
    <w:qFormat/>
    <w:rsid w:val="00141D48"/>
    <w:pPr>
      <w:keepNext/>
      <w:keepLines/>
      <w:spacing w:before="40" w:after="0"/>
      <w:outlineLvl w:val="8"/>
    </w:pPr>
    <w:rPr>
      <w:b/>
      <w:bCs/>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41D48"/>
    <w:rPr>
      <w:rFonts w:asciiTheme="majorHAnsi" w:eastAsiaTheme="majorEastAsia" w:hAnsiTheme="majorHAnsi" w:cstheme="majorBidi"/>
      <w:color w:val="2E74B5" w:themeColor="accent1" w:themeShade="BF"/>
      <w:sz w:val="40"/>
      <w:szCs w:val="40"/>
    </w:rPr>
  </w:style>
  <w:style w:type="character" w:customStyle="1" w:styleId="Heading2Char">
    <w:name w:val="Heading 2 Char"/>
    <w:basedOn w:val="DefaultParagraphFont"/>
    <w:link w:val="Heading2"/>
    <w:uiPriority w:val="9"/>
    <w:rsid w:val="00F96766"/>
    <w:rPr>
      <w:rFonts w:asciiTheme="majorHAnsi" w:eastAsiaTheme="majorEastAsia" w:hAnsiTheme="majorHAnsi" w:cstheme="majorBidi"/>
      <w:sz w:val="36"/>
      <w:szCs w:val="32"/>
    </w:rPr>
  </w:style>
  <w:style w:type="character" w:customStyle="1" w:styleId="Heading3Char">
    <w:name w:val="Heading 3 Char"/>
    <w:basedOn w:val="DefaultParagraphFont"/>
    <w:link w:val="Heading3"/>
    <w:uiPriority w:val="9"/>
    <w:rsid w:val="00141D48"/>
    <w:rPr>
      <w:rFonts w:asciiTheme="majorHAnsi" w:eastAsiaTheme="majorEastAsia" w:hAnsiTheme="majorHAnsi" w:cstheme="majorBidi"/>
      <w:sz w:val="32"/>
      <w:szCs w:val="32"/>
    </w:rPr>
  </w:style>
  <w:style w:type="character" w:customStyle="1" w:styleId="Heading4Char">
    <w:name w:val="Heading 4 Char"/>
    <w:basedOn w:val="DefaultParagraphFont"/>
    <w:link w:val="Heading4"/>
    <w:uiPriority w:val="9"/>
    <w:rsid w:val="00141D48"/>
    <w:rPr>
      <w:rFonts w:asciiTheme="majorHAnsi" w:eastAsiaTheme="majorEastAsia" w:hAnsiTheme="majorHAnsi" w:cstheme="majorBidi"/>
      <w:i/>
      <w:iCs/>
      <w:sz w:val="30"/>
      <w:szCs w:val="30"/>
    </w:rPr>
  </w:style>
  <w:style w:type="character" w:customStyle="1" w:styleId="Heading5Char">
    <w:name w:val="Heading 5 Char"/>
    <w:basedOn w:val="DefaultParagraphFont"/>
    <w:link w:val="Heading5"/>
    <w:uiPriority w:val="9"/>
    <w:semiHidden/>
    <w:rsid w:val="00141D48"/>
    <w:rPr>
      <w:rFonts w:asciiTheme="majorHAnsi" w:eastAsiaTheme="majorEastAsia" w:hAnsiTheme="majorHAnsi" w:cstheme="majorBidi"/>
      <w:sz w:val="28"/>
      <w:szCs w:val="28"/>
    </w:rPr>
  </w:style>
  <w:style w:type="character" w:customStyle="1" w:styleId="Heading6Char">
    <w:name w:val="Heading 6 Char"/>
    <w:basedOn w:val="DefaultParagraphFont"/>
    <w:link w:val="Heading6"/>
    <w:uiPriority w:val="9"/>
    <w:semiHidden/>
    <w:rsid w:val="00141D48"/>
    <w:rPr>
      <w:rFonts w:asciiTheme="majorHAnsi" w:eastAsiaTheme="majorEastAsia" w:hAnsiTheme="majorHAnsi" w:cstheme="majorBidi"/>
      <w:i/>
      <w:iCs/>
      <w:sz w:val="26"/>
      <w:szCs w:val="26"/>
    </w:rPr>
  </w:style>
  <w:style w:type="character" w:customStyle="1" w:styleId="Heading7Char">
    <w:name w:val="Heading 7 Char"/>
    <w:basedOn w:val="DefaultParagraphFont"/>
    <w:link w:val="Heading7"/>
    <w:uiPriority w:val="9"/>
    <w:semiHidden/>
    <w:rsid w:val="00141D48"/>
    <w:rPr>
      <w:rFonts w:asciiTheme="majorHAnsi" w:eastAsiaTheme="majorEastAsia" w:hAnsiTheme="majorHAnsi" w:cstheme="majorBidi"/>
      <w:sz w:val="24"/>
      <w:szCs w:val="24"/>
    </w:rPr>
  </w:style>
  <w:style w:type="character" w:customStyle="1" w:styleId="Heading8Char">
    <w:name w:val="Heading 8 Char"/>
    <w:basedOn w:val="DefaultParagraphFont"/>
    <w:link w:val="Heading8"/>
    <w:uiPriority w:val="9"/>
    <w:semiHidden/>
    <w:rsid w:val="00141D48"/>
    <w:rPr>
      <w:rFonts w:asciiTheme="majorHAnsi" w:eastAsiaTheme="majorEastAsia" w:hAnsiTheme="majorHAnsi" w:cstheme="majorBidi"/>
      <w:i/>
      <w:iCs/>
      <w:sz w:val="22"/>
      <w:szCs w:val="22"/>
    </w:rPr>
  </w:style>
  <w:style w:type="character" w:customStyle="1" w:styleId="Heading9Char">
    <w:name w:val="Heading 9 Char"/>
    <w:basedOn w:val="DefaultParagraphFont"/>
    <w:link w:val="Heading9"/>
    <w:uiPriority w:val="9"/>
    <w:semiHidden/>
    <w:rsid w:val="00141D48"/>
    <w:rPr>
      <w:b/>
      <w:bCs/>
      <w:i/>
      <w:iCs/>
    </w:rPr>
  </w:style>
  <w:style w:type="character" w:styleId="Hyperlink">
    <w:name w:val="Hyperlink"/>
    <w:basedOn w:val="DefaultParagraphFont"/>
    <w:uiPriority w:val="99"/>
    <w:unhideWhenUsed/>
    <w:rsid w:val="000357A0"/>
    <w:rPr>
      <w:color w:val="0563C1" w:themeColor="hyperlink"/>
      <w:u w:val="single"/>
    </w:rPr>
  </w:style>
  <w:style w:type="paragraph" w:styleId="Title">
    <w:name w:val="Title"/>
    <w:basedOn w:val="Normal"/>
    <w:next w:val="Normal"/>
    <w:link w:val="TitleChar"/>
    <w:uiPriority w:val="10"/>
    <w:qFormat/>
    <w:rsid w:val="00141D48"/>
    <w:pPr>
      <w:pBdr>
        <w:top w:val="single" w:sz="6" w:space="8" w:color="A5A5A5" w:themeColor="accent3"/>
        <w:bottom w:val="single" w:sz="6" w:space="8" w:color="A5A5A5" w:themeColor="accent3"/>
      </w:pBdr>
      <w:spacing w:after="400" w:line="240" w:lineRule="auto"/>
      <w:contextualSpacing/>
      <w:jc w:val="center"/>
    </w:pPr>
    <w:rPr>
      <w:rFonts w:asciiTheme="majorHAnsi" w:eastAsiaTheme="majorEastAsia" w:hAnsiTheme="majorHAnsi" w:cstheme="majorBidi"/>
      <w:caps/>
      <w:color w:val="44546A" w:themeColor="text2"/>
      <w:spacing w:val="30"/>
      <w:sz w:val="72"/>
      <w:szCs w:val="72"/>
    </w:rPr>
  </w:style>
  <w:style w:type="character" w:customStyle="1" w:styleId="TitleChar">
    <w:name w:val="Title Char"/>
    <w:basedOn w:val="DefaultParagraphFont"/>
    <w:link w:val="Title"/>
    <w:uiPriority w:val="10"/>
    <w:rsid w:val="00141D48"/>
    <w:rPr>
      <w:rFonts w:asciiTheme="majorHAnsi" w:eastAsiaTheme="majorEastAsia" w:hAnsiTheme="majorHAnsi" w:cstheme="majorBidi"/>
      <w:caps/>
      <w:color w:val="44546A" w:themeColor="text2"/>
      <w:spacing w:val="30"/>
      <w:sz w:val="72"/>
      <w:szCs w:val="72"/>
    </w:rPr>
  </w:style>
  <w:style w:type="paragraph" w:styleId="Subtitle">
    <w:name w:val="Subtitle"/>
    <w:basedOn w:val="Normal"/>
    <w:next w:val="Normal"/>
    <w:link w:val="SubtitleChar"/>
    <w:uiPriority w:val="11"/>
    <w:qFormat/>
    <w:rsid w:val="00141D48"/>
    <w:pPr>
      <w:numPr>
        <w:ilvl w:val="1"/>
      </w:numPr>
      <w:jc w:val="center"/>
    </w:pPr>
    <w:rPr>
      <w:color w:val="44546A" w:themeColor="text2"/>
      <w:sz w:val="28"/>
      <w:szCs w:val="28"/>
    </w:rPr>
  </w:style>
  <w:style w:type="character" w:customStyle="1" w:styleId="SubtitleChar">
    <w:name w:val="Subtitle Char"/>
    <w:basedOn w:val="DefaultParagraphFont"/>
    <w:link w:val="Subtitle"/>
    <w:uiPriority w:val="11"/>
    <w:rsid w:val="00141D48"/>
    <w:rPr>
      <w:color w:val="44546A" w:themeColor="text2"/>
      <w:sz w:val="28"/>
      <w:szCs w:val="28"/>
    </w:rPr>
  </w:style>
  <w:style w:type="character" w:styleId="SubtleEmphasis">
    <w:name w:val="Subtle Emphasis"/>
    <w:basedOn w:val="DefaultParagraphFont"/>
    <w:uiPriority w:val="19"/>
    <w:qFormat/>
    <w:rsid w:val="00141D48"/>
    <w:rPr>
      <w:i/>
      <w:iCs/>
      <w:color w:val="595959" w:themeColor="text1" w:themeTint="A6"/>
    </w:rPr>
  </w:style>
  <w:style w:type="paragraph" w:styleId="Caption">
    <w:name w:val="caption"/>
    <w:basedOn w:val="Normal"/>
    <w:next w:val="Normal"/>
    <w:uiPriority w:val="35"/>
    <w:semiHidden/>
    <w:unhideWhenUsed/>
    <w:qFormat/>
    <w:rsid w:val="00141D48"/>
    <w:pPr>
      <w:spacing w:line="240" w:lineRule="auto"/>
    </w:pPr>
    <w:rPr>
      <w:b/>
      <w:bCs/>
      <w:color w:val="404040" w:themeColor="text1" w:themeTint="BF"/>
      <w:sz w:val="16"/>
      <w:szCs w:val="16"/>
    </w:rPr>
  </w:style>
  <w:style w:type="character" w:styleId="Strong">
    <w:name w:val="Strong"/>
    <w:basedOn w:val="DefaultParagraphFont"/>
    <w:uiPriority w:val="22"/>
    <w:qFormat/>
    <w:rsid w:val="00141D48"/>
    <w:rPr>
      <w:b/>
      <w:bCs/>
    </w:rPr>
  </w:style>
  <w:style w:type="character" w:styleId="Emphasis">
    <w:name w:val="Emphasis"/>
    <w:basedOn w:val="DefaultParagraphFont"/>
    <w:uiPriority w:val="20"/>
    <w:qFormat/>
    <w:rsid w:val="00141D48"/>
    <w:rPr>
      <w:i/>
      <w:iCs/>
      <w:color w:val="000000" w:themeColor="text1"/>
    </w:rPr>
  </w:style>
  <w:style w:type="paragraph" w:styleId="NoSpacing">
    <w:name w:val="No Spacing"/>
    <w:uiPriority w:val="1"/>
    <w:qFormat/>
    <w:rsid w:val="00141D48"/>
    <w:pPr>
      <w:spacing w:after="0" w:line="240" w:lineRule="auto"/>
    </w:pPr>
  </w:style>
  <w:style w:type="paragraph" w:styleId="Quote">
    <w:name w:val="Quote"/>
    <w:basedOn w:val="Normal"/>
    <w:next w:val="Normal"/>
    <w:link w:val="QuoteChar"/>
    <w:uiPriority w:val="29"/>
    <w:qFormat/>
    <w:rsid w:val="00141D48"/>
    <w:pPr>
      <w:spacing w:before="160"/>
      <w:ind w:left="720" w:right="720"/>
      <w:jc w:val="center"/>
    </w:pPr>
    <w:rPr>
      <w:i/>
      <w:iCs/>
      <w:color w:val="7B7B7B" w:themeColor="accent3" w:themeShade="BF"/>
      <w:sz w:val="24"/>
      <w:szCs w:val="24"/>
    </w:rPr>
  </w:style>
  <w:style w:type="character" w:customStyle="1" w:styleId="QuoteChar">
    <w:name w:val="Quote Char"/>
    <w:basedOn w:val="DefaultParagraphFont"/>
    <w:link w:val="Quote"/>
    <w:uiPriority w:val="29"/>
    <w:rsid w:val="00141D48"/>
    <w:rPr>
      <w:i/>
      <w:iCs/>
      <w:color w:val="7B7B7B" w:themeColor="accent3" w:themeShade="BF"/>
      <w:sz w:val="24"/>
      <w:szCs w:val="24"/>
    </w:rPr>
  </w:style>
  <w:style w:type="paragraph" w:styleId="IntenseQuote">
    <w:name w:val="Intense Quote"/>
    <w:basedOn w:val="Normal"/>
    <w:next w:val="Normal"/>
    <w:link w:val="IntenseQuoteChar"/>
    <w:uiPriority w:val="30"/>
    <w:qFormat/>
    <w:rsid w:val="00141D48"/>
    <w:pPr>
      <w:spacing w:before="160" w:line="276" w:lineRule="auto"/>
      <w:ind w:left="936" w:right="936"/>
      <w:jc w:val="center"/>
    </w:pPr>
    <w:rPr>
      <w:rFonts w:asciiTheme="majorHAnsi" w:eastAsiaTheme="majorEastAsia" w:hAnsiTheme="majorHAnsi" w:cstheme="majorBidi"/>
      <w:caps/>
      <w:color w:val="2E74B5" w:themeColor="accent1" w:themeShade="BF"/>
      <w:sz w:val="28"/>
      <w:szCs w:val="28"/>
    </w:rPr>
  </w:style>
  <w:style w:type="character" w:customStyle="1" w:styleId="IntenseQuoteChar">
    <w:name w:val="Intense Quote Char"/>
    <w:basedOn w:val="DefaultParagraphFont"/>
    <w:link w:val="IntenseQuote"/>
    <w:uiPriority w:val="30"/>
    <w:rsid w:val="00141D48"/>
    <w:rPr>
      <w:rFonts w:asciiTheme="majorHAnsi" w:eastAsiaTheme="majorEastAsia" w:hAnsiTheme="majorHAnsi" w:cstheme="majorBidi"/>
      <w:caps/>
      <w:color w:val="2E74B5" w:themeColor="accent1" w:themeShade="BF"/>
      <w:sz w:val="28"/>
      <w:szCs w:val="28"/>
    </w:rPr>
  </w:style>
  <w:style w:type="character" w:styleId="IntenseEmphasis">
    <w:name w:val="Intense Emphasis"/>
    <w:basedOn w:val="DefaultParagraphFont"/>
    <w:uiPriority w:val="21"/>
    <w:qFormat/>
    <w:rsid w:val="00141D48"/>
    <w:rPr>
      <w:b/>
      <w:bCs/>
      <w:i/>
      <w:iCs/>
      <w:color w:val="auto"/>
    </w:rPr>
  </w:style>
  <w:style w:type="character" w:styleId="SubtleReference">
    <w:name w:val="Subtle Reference"/>
    <w:basedOn w:val="DefaultParagraphFont"/>
    <w:uiPriority w:val="31"/>
    <w:qFormat/>
    <w:rsid w:val="00141D48"/>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141D48"/>
    <w:rPr>
      <w:b/>
      <w:bCs/>
      <w:caps w:val="0"/>
      <w:smallCaps/>
      <w:color w:val="auto"/>
      <w:spacing w:val="0"/>
      <w:u w:val="single"/>
    </w:rPr>
  </w:style>
  <w:style w:type="character" w:styleId="BookTitle">
    <w:name w:val="Book Title"/>
    <w:basedOn w:val="DefaultParagraphFont"/>
    <w:uiPriority w:val="33"/>
    <w:qFormat/>
    <w:rsid w:val="00141D48"/>
    <w:rPr>
      <w:b/>
      <w:bCs/>
      <w:caps w:val="0"/>
      <w:smallCaps/>
      <w:spacing w:val="0"/>
    </w:rPr>
  </w:style>
  <w:style w:type="paragraph" w:styleId="TOCHeading">
    <w:name w:val="TOC Heading"/>
    <w:basedOn w:val="Heading1"/>
    <w:next w:val="Normal"/>
    <w:uiPriority w:val="39"/>
    <w:unhideWhenUsed/>
    <w:qFormat/>
    <w:rsid w:val="00141D48"/>
    <w:pPr>
      <w:outlineLvl w:val="9"/>
    </w:pPr>
  </w:style>
  <w:style w:type="paragraph" w:styleId="TOC1">
    <w:name w:val="toc 1"/>
    <w:basedOn w:val="Normal"/>
    <w:next w:val="Normal"/>
    <w:autoRedefine/>
    <w:uiPriority w:val="39"/>
    <w:unhideWhenUsed/>
    <w:rsid w:val="00141D48"/>
    <w:pPr>
      <w:spacing w:after="100"/>
    </w:pPr>
  </w:style>
  <w:style w:type="paragraph" w:styleId="TOC2">
    <w:name w:val="toc 2"/>
    <w:basedOn w:val="Normal"/>
    <w:next w:val="Normal"/>
    <w:autoRedefine/>
    <w:uiPriority w:val="39"/>
    <w:unhideWhenUsed/>
    <w:rsid w:val="00763815"/>
    <w:pPr>
      <w:spacing w:after="100"/>
      <w:ind w:left="210"/>
    </w:pPr>
  </w:style>
  <w:style w:type="paragraph" w:styleId="TOC3">
    <w:name w:val="toc 3"/>
    <w:basedOn w:val="Normal"/>
    <w:next w:val="Normal"/>
    <w:autoRedefine/>
    <w:uiPriority w:val="39"/>
    <w:unhideWhenUsed/>
    <w:rsid w:val="00AE5BDC"/>
    <w:pPr>
      <w:spacing w:after="100"/>
      <w:ind w:left="420"/>
    </w:pPr>
  </w:style>
  <w:style w:type="paragraph" w:styleId="ListParagraph">
    <w:name w:val="List Paragraph"/>
    <w:basedOn w:val="Normal"/>
    <w:uiPriority w:val="34"/>
    <w:qFormat/>
    <w:rsid w:val="00C13FFF"/>
    <w:pPr>
      <w:ind w:left="720"/>
      <w:contextualSpacing/>
    </w:pPr>
  </w:style>
  <w:style w:type="paragraph" w:styleId="DocumentMap">
    <w:name w:val="Document Map"/>
    <w:basedOn w:val="Normal"/>
    <w:link w:val="DocumentMapChar"/>
    <w:uiPriority w:val="99"/>
    <w:semiHidden/>
    <w:unhideWhenUsed/>
    <w:rsid w:val="00AF762D"/>
    <w:pPr>
      <w:spacing w:after="0" w:line="240" w:lineRule="auto"/>
    </w:pPr>
    <w:rPr>
      <w:rFonts w:ascii="Times New Roman" w:hAnsi="Times New Roman" w:cs="Times New Roman"/>
      <w:sz w:val="24"/>
      <w:szCs w:val="24"/>
    </w:rPr>
  </w:style>
  <w:style w:type="character" w:customStyle="1" w:styleId="DocumentMapChar">
    <w:name w:val="Document Map Char"/>
    <w:basedOn w:val="DefaultParagraphFont"/>
    <w:link w:val="DocumentMap"/>
    <w:uiPriority w:val="99"/>
    <w:semiHidden/>
    <w:rsid w:val="00AF762D"/>
    <w:rPr>
      <w:rFonts w:ascii="Times New Roman" w:hAnsi="Times New Roman" w:cs="Times New Roman"/>
      <w:sz w:val="24"/>
      <w:szCs w:val="24"/>
    </w:rPr>
  </w:style>
  <w:style w:type="character" w:styleId="CommentReference">
    <w:name w:val="annotation reference"/>
    <w:basedOn w:val="DefaultParagraphFont"/>
    <w:uiPriority w:val="99"/>
    <w:semiHidden/>
    <w:unhideWhenUsed/>
    <w:rsid w:val="00571375"/>
    <w:rPr>
      <w:sz w:val="18"/>
      <w:szCs w:val="18"/>
    </w:rPr>
  </w:style>
  <w:style w:type="paragraph" w:styleId="CommentText">
    <w:name w:val="annotation text"/>
    <w:basedOn w:val="Normal"/>
    <w:link w:val="CommentTextChar"/>
    <w:uiPriority w:val="99"/>
    <w:semiHidden/>
    <w:unhideWhenUsed/>
    <w:rsid w:val="00571375"/>
    <w:pPr>
      <w:spacing w:line="240" w:lineRule="auto"/>
    </w:pPr>
    <w:rPr>
      <w:sz w:val="24"/>
      <w:szCs w:val="24"/>
    </w:rPr>
  </w:style>
  <w:style w:type="character" w:customStyle="1" w:styleId="CommentTextChar">
    <w:name w:val="Comment Text Char"/>
    <w:basedOn w:val="DefaultParagraphFont"/>
    <w:link w:val="CommentText"/>
    <w:uiPriority w:val="99"/>
    <w:semiHidden/>
    <w:rsid w:val="00571375"/>
    <w:rPr>
      <w:sz w:val="24"/>
      <w:szCs w:val="24"/>
    </w:rPr>
  </w:style>
  <w:style w:type="paragraph" w:styleId="CommentSubject">
    <w:name w:val="annotation subject"/>
    <w:basedOn w:val="CommentText"/>
    <w:next w:val="CommentText"/>
    <w:link w:val="CommentSubjectChar"/>
    <w:uiPriority w:val="99"/>
    <w:semiHidden/>
    <w:unhideWhenUsed/>
    <w:rsid w:val="00571375"/>
    <w:rPr>
      <w:b/>
      <w:bCs/>
      <w:sz w:val="20"/>
      <w:szCs w:val="20"/>
    </w:rPr>
  </w:style>
  <w:style w:type="character" w:customStyle="1" w:styleId="CommentSubjectChar">
    <w:name w:val="Comment Subject Char"/>
    <w:basedOn w:val="CommentTextChar"/>
    <w:link w:val="CommentSubject"/>
    <w:uiPriority w:val="99"/>
    <w:semiHidden/>
    <w:rsid w:val="00571375"/>
    <w:rPr>
      <w:b/>
      <w:bCs/>
      <w:sz w:val="20"/>
      <w:szCs w:val="20"/>
    </w:rPr>
  </w:style>
  <w:style w:type="paragraph" w:styleId="BalloonText">
    <w:name w:val="Balloon Text"/>
    <w:basedOn w:val="Normal"/>
    <w:link w:val="BalloonTextChar"/>
    <w:uiPriority w:val="99"/>
    <w:semiHidden/>
    <w:unhideWhenUsed/>
    <w:rsid w:val="00571375"/>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571375"/>
    <w:rPr>
      <w:rFonts w:ascii="Times New Roman" w:hAnsi="Times New Roman" w:cs="Times New Roman"/>
      <w:sz w:val="18"/>
      <w:szCs w:val="18"/>
    </w:rPr>
  </w:style>
  <w:style w:type="character" w:styleId="FollowedHyperlink">
    <w:name w:val="FollowedHyperlink"/>
    <w:basedOn w:val="DefaultParagraphFont"/>
    <w:uiPriority w:val="99"/>
    <w:semiHidden/>
    <w:unhideWhenUsed/>
    <w:rsid w:val="00DA48E6"/>
    <w:rPr>
      <w:color w:val="954F72" w:themeColor="followedHyperlink"/>
      <w:u w:val="single"/>
    </w:rPr>
  </w:style>
  <w:style w:type="paragraph" w:styleId="NormalWeb">
    <w:name w:val="Normal (Web)"/>
    <w:basedOn w:val="Normal"/>
    <w:uiPriority w:val="99"/>
    <w:semiHidden/>
    <w:unhideWhenUsed/>
    <w:rsid w:val="00C514A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apple-converted-space">
    <w:name w:val="apple-converted-space"/>
    <w:basedOn w:val="DefaultParagraphFont"/>
    <w:rsid w:val="00C514A8"/>
  </w:style>
  <w:style w:type="paragraph" w:customStyle="1" w:styleId="programlistingindent">
    <w:name w:val="programlistingindent"/>
    <w:basedOn w:val="Normal"/>
    <w:rsid w:val="00C514A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mathtext">
    <w:name w:val="mathtext"/>
    <w:basedOn w:val="DefaultParagraphFont"/>
    <w:rsid w:val="00C514A8"/>
  </w:style>
  <w:style w:type="character" w:customStyle="1" w:styleId="mathtextbox">
    <w:name w:val="mathtextbox"/>
    <w:basedOn w:val="DefaultParagraphFont"/>
    <w:rsid w:val="00C514A8"/>
  </w:style>
  <w:style w:type="character" w:styleId="HTMLCode">
    <w:name w:val="HTML Code"/>
    <w:basedOn w:val="DefaultParagraphFont"/>
    <w:uiPriority w:val="99"/>
    <w:semiHidden/>
    <w:unhideWhenUsed/>
    <w:rsid w:val="00C514A8"/>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C514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C514A8"/>
    <w:rPr>
      <w:rFonts w:ascii="Courier New" w:eastAsia="Times New Roman" w:hAnsi="Courier New" w:cs="Courier New"/>
      <w:sz w:val="20"/>
      <w:szCs w:val="20"/>
      <w:lang w:eastAsia="en-GB"/>
    </w:rPr>
  </w:style>
  <w:style w:type="character" w:customStyle="1" w:styleId="highlight01">
    <w:name w:val="highlight_01"/>
    <w:basedOn w:val="DefaultParagraphFont"/>
    <w:rsid w:val="006C28BF"/>
  </w:style>
  <w:style w:type="paragraph" w:styleId="Header">
    <w:name w:val="header"/>
    <w:basedOn w:val="Normal"/>
    <w:link w:val="HeaderChar"/>
    <w:uiPriority w:val="99"/>
    <w:unhideWhenUsed/>
    <w:rsid w:val="00115A16"/>
    <w:pPr>
      <w:tabs>
        <w:tab w:val="center" w:pos="4536"/>
        <w:tab w:val="right" w:pos="9072"/>
      </w:tabs>
      <w:spacing w:after="0" w:line="240" w:lineRule="auto"/>
    </w:pPr>
  </w:style>
  <w:style w:type="character" w:customStyle="1" w:styleId="HeaderChar">
    <w:name w:val="Header Char"/>
    <w:basedOn w:val="DefaultParagraphFont"/>
    <w:link w:val="Header"/>
    <w:uiPriority w:val="99"/>
    <w:rsid w:val="00115A16"/>
  </w:style>
  <w:style w:type="paragraph" w:styleId="Footer">
    <w:name w:val="footer"/>
    <w:basedOn w:val="Normal"/>
    <w:link w:val="FooterChar"/>
    <w:uiPriority w:val="99"/>
    <w:unhideWhenUsed/>
    <w:rsid w:val="00115A16"/>
    <w:pPr>
      <w:tabs>
        <w:tab w:val="center" w:pos="4536"/>
        <w:tab w:val="right" w:pos="9072"/>
      </w:tabs>
      <w:spacing w:after="0" w:line="240" w:lineRule="auto"/>
    </w:pPr>
  </w:style>
  <w:style w:type="character" w:customStyle="1" w:styleId="FooterChar">
    <w:name w:val="Footer Char"/>
    <w:basedOn w:val="DefaultParagraphFont"/>
    <w:link w:val="Footer"/>
    <w:uiPriority w:val="99"/>
    <w:rsid w:val="00115A16"/>
  </w:style>
  <w:style w:type="paragraph" w:styleId="TOC4">
    <w:name w:val="toc 4"/>
    <w:basedOn w:val="Normal"/>
    <w:next w:val="Normal"/>
    <w:autoRedefine/>
    <w:uiPriority w:val="39"/>
    <w:unhideWhenUsed/>
    <w:rsid w:val="00632522"/>
    <w:pPr>
      <w:spacing w:after="100" w:line="259" w:lineRule="auto"/>
      <w:ind w:left="660"/>
    </w:pPr>
    <w:rPr>
      <w:sz w:val="22"/>
      <w:szCs w:val="22"/>
      <w:lang w:eastAsia="en-GB"/>
    </w:rPr>
  </w:style>
  <w:style w:type="paragraph" w:styleId="TOC5">
    <w:name w:val="toc 5"/>
    <w:basedOn w:val="Normal"/>
    <w:next w:val="Normal"/>
    <w:autoRedefine/>
    <w:uiPriority w:val="39"/>
    <w:unhideWhenUsed/>
    <w:rsid w:val="00632522"/>
    <w:pPr>
      <w:spacing w:after="100" w:line="259" w:lineRule="auto"/>
      <w:ind w:left="880"/>
    </w:pPr>
    <w:rPr>
      <w:sz w:val="22"/>
      <w:szCs w:val="22"/>
      <w:lang w:eastAsia="en-GB"/>
    </w:rPr>
  </w:style>
  <w:style w:type="paragraph" w:styleId="TOC6">
    <w:name w:val="toc 6"/>
    <w:basedOn w:val="Normal"/>
    <w:next w:val="Normal"/>
    <w:autoRedefine/>
    <w:uiPriority w:val="39"/>
    <w:unhideWhenUsed/>
    <w:rsid w:val="00632522"/>
    <w:pPr>
      <w:spacing w:after="100" w:line="259" w:lineRule="auto"/>
      <w:ind w:left="1100"/>
    </w:pPr>
    <w:rPr>
      <w:sz w:val="22"/>
      <w:szCs w:val="22"/>
      <w:lang w:eastAsia="en-GB"/>
    </w:rPr>
  </w:style>
  <w:style w:type="paragraph" w:styleId="TOC7">
    <w:name w:val="toc 7"/>
    <w:basedOn w:val="Normal"/>
    <w:next w:val="Normal"/>
    <w:autoRedefine/>
    <w:uiPriority w:val="39"/>
    <w:unhideWhenUsed/>
    <w:rsid w:val="00632522"/>
    <w:pPr>
      <w:spacing w:after="100" w:line="259" w:lineRule="auto"/>
      <w:ind w:left="1320"/>
    </w:pPr>
    <w:rPr>
      <w:sz w:val="22"/>
      <w:szCs w:val="22"/>
      <w:lang w:eastAsia="en-GB"/>
    </w:rPr>
  </w:style>
  <w:style w:type="paragraph" w:styleId="TOC8">
    <w:name w:val="toc 8"/>
    <w:basedOn w:val="Normal"/>
    <w:next w:val="Normal"/>
    <w:autoRedefine/>
    <w:uiPriority w:val="39"/>
    <w:unhideWhenUsed/>
    <w:rsid w:val="00632522"/>
    <w:pPr>
      <w:spacing w:after="100" w:line="259" w:lineRule="auto"/>
      <w:ind w:left="1540"/>
    </w:pPr>
    <w:rPr>
      <w:sz w:val="22"/>
      <w:szCs w:val="22"/>
      <w:lang w:eastAsia="en-GB"/>
    </w:rPr>
  </w:style>
  <w:style w:type="paragraph" w:styleId="TOC9">
    <w:name w:val="toc 9"/>
    <w:basedOn w:val="Normal"/>
    <w:next w:val="Normal"/>
    <w:autoRedefine/>
    <w:uiPriority w:val="39"/>
    <w:unhideWhenUsed/>
    <w:rsid w:val="00632522"/>
    <w:pPr>
      <w:spacing w:after="100" w:line="259" w:lineRule="auto"/>
      <w:ind w:left="1760"/>
    </w:pPr>
    <w:rPr>
      <w:sz w:val="22"/>
      <w:szCs w:val="22"/>
      <w:lang w:eastAsia="en-GB"/>
    </w:rPr>
  </w:style>
  <w:style w:type="character" w:styleId="UnresolvedMention">
    <w:name w:val="Unresolved Mention"/>
    <w:basedOn w:val="DefaultParagraphFont"/>
    <w:uiPriority w:val="99"/>
    <w:semiHidden/>
    <w:unhideWhenUsed/>
    <w:rsid w:val="00595B7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6029862">
      <w:bodyDiv w:val="1"/>
      <w:marLeft w:val="0"/>
      <w:marRight w:val="0"/>
      <w:marTop w:val="0"/>
      <w:marBottom w:val="0"/>
      <w:divBdr>
        <w:top w:val="none" w:sz="0" w:space="0" w:color="auto"/>
        <w:left w:val="none" w:sz="0" w:space="0" w:color="auto"/>
        <w:bottom w:val="none" w:sz="0" w:space="0" w:color="auto"/>
        <w:right w:val="none" w:sz="0" w:space="0" w:color="auto"/>
      </w:divBdr>
      <w:divsChild>
        <w:div w:id="1221481926">
          <w:marLeft w:val="0"/>
          <w:marRight w:val="0"/>
          <w:marTop w:val="0"/>
          <w:marBottom w:val="0"/>
          <w:divBdr>
            <w:top w:val="none" w:sz="0" w:space="0" w:color="auto"/>
            <w:left w:val="none" w:sz="0" w:space="0" w:color="auto"/>
            <w:bottom w:val="none" w:sz="0" w:space="0" w:color="auto"/>
            <w:right w:val="none" w:sz="0" w:space="0" w:color="auto"/>
          </w:divBdr>
        </w:div>
      </w:divsChild>
    </w:div>
    <w:div w:id="848908584">
      <w:bodyDiv w:val="1"/>
      <w:marLeft w:val="0"/>
      <w:marRight w:val="0"/>
      <w:marTop w:val="0"/>
      <w:marBottom w:val="0"/>
      <w:divBdr>
        <w:top w:val="none" w:sz="0" w:space="0" w:color="auto"/>
        <w:left w:val="none" w:sz="0" w:space="0" w:color="auto"/>
        <w:bottom w:val="none" w:sz="0" w:space="0" w:color="auto"/>
        <w:right w:val="none" w:sz="0" w:space="0" w:color="auto"/>
      </w:divBdr>
      <w:divsChild>
        <w:div w:id="1738477227">
          <w:marLeft w:val="0"/>
          <w:marRight w:val="0"/>
          <w:marTop w:val="0"/>
          <w:marBottom w:val="0"/>
          <w:divBdr>
            <w:top w:val="none" w:sz="0" w:space="0" w:color="auto"/>
            <w:left w:val="none" w:sz="0" w:space="0" w:color="auto"/>
            <w:bottom w:val="none" w:sz="0" w:space="0" w:color="auto"/>
            <w:right w:val="none" w:sz="0" w:space="0" w:color="auto"/>
          </w:divBdr>
          <w:divsChild>
            <w:div w:id="1942639424">
              <w:marLeft w:val="0"/>
              <w:marRight w:val="0"/>
              <w:marTop w:val="0"/>
              <w:marBottom w:val="0"/>
              <w:divBdr>
                <w:top w:val="none" w:sz="0" w:space="0" w:color="auto"/>
                <w:left w:val="none" w:sz="0" w:space="0" w:color="auto"/>
                <w:bottom w:val="none" w:sz="0" w:space="0" w:color="auto"/>
                <w:right w:val="none" w:sz="0" w:space="0" w:color="auto"/>
              </w:divBdr>
            </w:div>
            <w:div w:id="1902518930">
              <w:marLeft w:val="0"/>
              <w:marRight w:val="0"/>
              <w:marTop w:val="0"/>
              <w:marBottom w:val="0"/>
              <w:divBdr>
                <w:top w:val="none" w:sz="0" w:space="0" w:color="auto"/>
                <w:left w:val="none" w:sz="0" w:space="0" w:color="auto"/>
                <w:bottom w:val="none" w:sz="0" w:space="0" w:color="auto"/>
                <w:right w:val="none" w:sz="0" w:space="0" w:color="auto"/>
              </w:divBdr>
            </w:div>
            <w:div w:id="1104762025">
              <w:marLeft w:val="0"/>
              <w:marRight w:val="0"/>
              <w:marTop w:val="0"/>
              <w:marBottom w:val="0"/>
              <w:divBdr>
                <w:top w:val="none" w:sz="0" w:space="0" w:color="auto"/>
                <w:left w:val="none" w:sz="0" w:space="0" w:color="auto"/>
                <w:bottom w:val="none" w:sz="0" w:space="0" w:color="auto"/>
                <w:right w:val="none" w:sz="0" w:space="0" w:color="auto"/>
              </w:divBdr>
            </w:div>
            <w:div w:id="2017073071">
              <w:marLeft w:val="0"/>
              <w:marRight w:val="0"/>
              <w:marTop w:val="0"/>
              <w:marBottom w:val="0"/>
              <w:divBdr>
                <w:top w:val="none" w:sz="0" w:space="0" w:color="auto"/>
                <w:left w:val="none" w:sz="0" w:space="0" w:color="auto"/>
                <w:bottom w:val="none" w:sz="0" w:space="0" w:color="auto"/>
                <w:right w:val="none" w:sz="0" w:space="0" w:color="auto"/>
              </w:divBdr>
            </w:div>
            <w:div w:id="843981961">
              <w:marLeft w:val="0"/>
              <w:marRight w:val="0"/>
              <w:marTop w:val="0"/>
              <w:marBottom w:val="0"/>
              <w:divBdr>
                <w:top w:val="none" w:sz="0" w:space="0" w:color="auto"/>
                <w:left w:val="none" w:sz="0" w:space="0" w:color="auto"/>
                <w:bottom w:val="none" w:sz="0" w:space="0" w:color="auto"/>
                <w:right w:val="none" w:sz="0" w:space="0" w:color="auto"/>
              </w:divBdr>
            </w:div>
            <w:div w:id="571501190">
              <w:marLeft w:val="0"/>
              <w:marRight w:val="0"/>
              <w:marTop w:val="0"/>
              <w:marBottom w:val="0"/>
              <w:divBdr>
                <w:top w:val="none" w:sz="0" w:space="0" w:color="auto"/>
                <w:left w:val="none" w:sz="0" w:space="0" w:color="auto"/>
                <w:bottom w:val="none" w:sz="0" w:space="0" w:color="auto"/>
                <w:right w:val="none" w:sz="0" w:space="0" w:color="auto"/>
              </w:divBdr>
            </w:div>
            <w:div w:id="1218711024">
              <w:marLeft w:val="0"/>
              <w:marRight w:val="0"/>
              <w:marTop w:val="0"/>
              <w:marBottom w:val="0"/>
              <w:divBdr>
                <w:top w:val="none" w:sz="0" w:space="0" w:color="auto"/>
                <w:left w:val="none" w:sz="0" w:space="0" w:color="auto"/>
                <w:bottom w:val="none" w:sz="0" w:space="0" w:color="auto"/>
                <w:right w:val="none" w:sz="0" w:space="0" w:color="auto"/>
              </w:divBdr>
            </w:div>
            <w:div w:id="1044716723">
              <w:marLeft w:val="0"/>
              <w:marRight w:val="0"/>
              <w:marTop w:val="0"/>
              <w:marBottom w:val="0"/>
              <w:divBdr>
                <w:top w:val="none" w:sz="0" w:space="0" w:color="auto"/>
                <w:left w:val="none" w:sz="0" w:space="0" w:color="auto"/>
                <w:bottom w:val="none" w:sz="0" w:space="0" w:color="auto"/>
                <w:right w:val="none" w:sz="0" w:space="0" w:color="auto"/>
              </w:divBdr>
            </w:div>
            <w:div w:id="12959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648165">
      <w:bodyDiv w:val="1"/>
      <w:marLeft w:val="0"/>
      <w:marRight w:val="0"/>
      <w:marTop w:val="0"/>
      <w:marBottom w:val="0"/>
      <w:divBdr>
        <w:top w:val="none" w:sz="0" w:space="0" w:color="auto"/>
        <w:left w:val="none" w:sz="0" w:space="0" w:color="auto"/>
        <w:bottom w:val="none" w:sz="0" w:space="0" w:color="auto"/>
        <w:right w:val="none" w:sz="0" w:space="0" w:color="auto"/>
      </w:divBdr>
      <w:divsChild>
        <w:div w:id="430667783">
          <w:marLeft w:val="0"/>
          <w:marRight w:val="0"/>
          <w:marTop w:val="0"/>
          <w:marBottom w:val="0"/>
          <w:divBdr>
            <w:top w:val="none" w:sz="0" w:space="0" w:color="auto"/>
            <w:left w:val="none" w:sz="0" w:space="0" w:color="auto"/>
            <w:bottom w:val="none" w:sz="0" w:space="0" w:color="auto"/>
            <w:right w:val="none" w:sz="0" w:space="0" w:color="auto"/>
          </w:divBdr>
          <w:divsChild>
            <w:div w:id="769542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768877">
      <w:bodyDiv w:val="1"/>
      <w:marLeft w:val="0"/>
      <w:marRight w:val="0"/>
      <w:marTop w:val="0"/>
      <w:marBottom w:val="0"/>
      <w:divBdr>
        <w:top w:val="none" w:sz="0" w:space="0" w:color="auto"/>
        <w:left w:val="none" w:sz="0" w:space="0" w:color="auto"/>
        <w:bottom w:val="none" w:sz="0" w:space="0" w:color="auto"/>
        <w:right w:val="none" w:sz="0" w:space="0" w:color="auto"/>
      </w:divBdr>
      <w:divsChild>
        <w:div w:id="1628126168">
          <w:marLeft w:val="0"/>
          <w:marRight w:val="0"/>
          <w:marTop w:val="0"/>
          <w:marBottom w:val="0"/>
          <w:divBdr>
            <w:top w:val="none" w:sz="0" w:space="0" w:color="auto"/>
            <w:left w:val="none" w:sz="0" w:space="0" w:color="auto"/>
            <w:bottom w:val="none" w:sz="0" w:space="0" w:color="auto"/>
            <w:right w:val="none" w:sz="0" w:space="0" w:color="auto"/>
          </w:divBdr>
          <w:divsChild>
            <w:div w:id="1340035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125533">
      <w:bodyDiv w:val="1"/>
      <w:marLeft w:val="0"/>
      <w:marRight w:val="0"/>
      <w:marTop w:val="0"/>
      <w:marBottom w:val="0"/>
      <w:divBdr>
        <w:top w:val="none" w:sz="0" w:space="0" w:color="auto"/>
        <w:left w:val="none" w:sz="0" w:space="0" w:color="auto"/>
        <w:bottom w:val="none" w:sz="0" w:space="0" w:color="auto"/>
        <w:right w:val="none" w:sz="0" w:space="0" w:color="auto"/>
      </w:divBdr>
      <w:divsChild>
        <w:div w:id="304353214">
          <w:marLeft w:val="0"/>
          <w:marRight w:val="0"/>
          <w:marTop w:val="0"/>
          <w:marBottom w:val="315"/>
          <w:divBdr>
            <w:top w:val="none" w:sz="0" w:space="0" w:color="auto"/>
            <w:left w:val="none" w:sz="0" w:space="0" w:color="auto"/>
            <w:bottom w:val="none" w:sz="0" w:space="0" w:color="auto"/>
            <w:right w:val="none" w:sz="0" w:space="0" w:color="auto"/>
          </w:divBdr>
        </w:div>
      </w:divsChild>
    </w:div>
    <w:div w:id="2086485036">
      <w:bodyDiv w:val="1"/>
      <w:marLeft w:val="0"/>
      <w:marRight w:val="0"/>
      <w:marTop w:val="0"/>
      <w:marBottom w:val="0"/>
      <w:divBdr>
        <w:top w:val="none" w:sz="0" w:space="0" w:color="auto"/>
        <w:left w:val="none" w:sz="0" w:space="0" w:color="auto"/>
        <w:bottom w:val="none" w:sz="0" w:space="0" w:color="auto"/>
        <w:right w:val="none" w:sz="0" w:space="0" w:color="auto"/>
      </w:divBdr>
      <w:divsChild>
        <w:div w:id="1903446793">
          <w:marLeft w:val="0"/>
          <w:marRight w:val="0"/>
          <w:marTop w:val="0"/>
          <w:marBottom w:val="150"/>
          <w:divBdr>
            <w:top w:val="none" w:sz="0" w:space="0" w:color="auto"/>
            <w:left w:val="none" w:sz="0" w:space="0" w:color="auto"/>
            <w:bottom w:val="none" w:sz="0" w:space="0" w:color="auto"/>
            <w:right w:val="none" w:sz="0" w:space="0" w:color="auto"/>
          </w:divBdr>
        </w:div>
        <w:div w:id="1164784283">
          <w:marLeft w:val="0"/>
          <w:marRight w:val="0"/>
          <w:marTop w:val="0"/>
          <w:marBottom w:val="15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7.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hyperlink" Target="http://mathworks.com/help/matlab/" TargetMode="External"/><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hyperlink" Target="http://www.mcrals.info" TargetMode="External"/><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http://www.nature.com/nprot/journal/v10/n2/abs/nprot.2015.008.html" TargetMode="External"/><Relationship Id="rId49" Type="http://schemas.openxmlformats.org/officeDocument/2006/relationships/image" Target="media/image36.png"/><Relationship Id="rId57" Type="http://schemas.openxmlformats.org/officeDocument/2006/relationships/image" Target="media/image44.png"/><Relationship Id="rId61" Type="http://schemas.openxmlformats.org/officeDocument/2006/relationships/image" Target="media/image48.png"/><Relationship Id="rId10" Type="http://schemas.openxmlformats.org/officeDocument/2006/relationships/hyperlink" Target="https://www.mathworks.com/store/link/faq" TargetMode="Externa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8" Type="http://schemas.openxmlformats.org/officeDocument/2006/relationships/hyperlink" Target="mailto:andras.gorzsas@umu.se" TargetMode="External"/><Relationship Id="rId51" Type="http://schemas.openxmlformats.org/officeDocument/2006/relationships/image" Target="media/image38.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0.png"/><Relationship Id="rId41" Type="http://schemas.openxmlformats.org/officeDocument/2006/relationships/hyperlink" Target="http://www.mcrals.info" TargetMode="External"/><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1ED666-C0BC-477D-A25A-D002854AC4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5587</TotalTime>
  <Pages>1</Pages>
  <Words>34457</Words>
  <Characters>196410</Characters>
  <Application>Microsoft Office Word</Application>
  <DocSecurity>0</DocSecurity>
  <Lines>1636</Lines>
  <Paragraphs>460</Paragraphs>
  <ScaleCrop>false</ScaleCrop>
  <HeadingPairs>
    <vt:vector size="2" baseType="variant">
      <vt:variant>
        <vt:lpstr>Title</vt:lpstr>
      </vt:variant>
      <vt:variant>
        <vt:i4>1</vt:i4>
      </vt:variant>
    </vt:vector>
  </HeadingPairs>
  <TitlesOfParts>
    <vt:vector size="1" baseType="lpstr">
      <vt:lpstr>MCR-ALS App Manual</vt:lpstr>
    </vt:vector>
  </TitlesOfParts>
  <Company/>
  <LinksUpToDate>false</LinksUpToDate>
  <CharactersWithSpaces>230407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MCR-ALS App Manual</dc:title>
  <dc:subject/>
  <dc:creator>Andras Gorzsas</dc:creator>
  <cp:keywords/>
  <dc:description/>
  <cp:lastModifiedBy>Andras Gorzsas</cp:lastModifiedBy>
  <cp:revision>77</cp:revision>
  <cp:lastPrinted>2023-04-24T06:23:00Z</cp:lastPrinted>
  <dcterms:created xsi:type="dcterms:W3CDTF">2023-04-19T13:48:00Z</dcterms:created>
  <dcterms:modified xsi:type="dcterms:W3CDTF">2023-04-24T06:23:00Z</dcterms:modified>
</cp:coreProperties>
</file>