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2E9F" w14:textId="77777777" w:rsidR="0019132C" w:rsidRDefault="0019132C" w:rsidP="009D2757">
      <w:pPr>
        <w:rPr>
          <w:rFonts w:asciiTheme="majorHAnsi" w:hAnsiTheme="majorHAnsi"/>
          <w:b/>
          <w:sz w:val="28"/>
          <w:szCs w:val="28"/>
        </w:rPr>
      </w:pPr>
    </w:p>
    <w:p w14:paraId="036B71FE" w14:textId="77777777" w:rsidR="0019132C" w:rsidRDefault="0019132C" w:rsidP="009D2757">
      <w:pPr>
        <w:rPr>
          <w:rFonts w:asciiTheme="majorHAnsi" w:hAnsiTheme="majorHAnsi"/>
          <w:b/>
          <w:sz w:val="28"/>
          <w:szCs w:val="28"/>
        </w:rPr>
      </w:pPr>
    </w:p>
    <w:p w14:paraId="1A64F593" w14:textId="77777777" w:rsidR="009D2757" w:rsidRPr="0002663C" w:rsidRDefault="009D2757" w:rsidP="009D2757">
      <w:pPr>
        <w:rPr>
          <w:rFonts w:asciiTheme="majorHAnsi" w:hAnsiTheme="majorHAnsi"/>
          <w:b/>
          <w:sz w:val="28"/>
          <w:szCs w:val="28"/>
        </w:rPr>
      </w:pPr>
      <w:r w:rsidRPr="0002663C">
        <w:rPr>
          <w:rFonts w:asciiTheme="majorHAnsi" w:hAnsiTheme="majorHAnsi"/>
          <w:b/>
          <w:sz w:val="28"/>
          <w:szCs w:val="28"/>
        </w:rPr>
        <w:t xml:space="preserve">Underlag för bedömning av verksamhetsförlagd utbildning </w:t>
      </w:r>
    </w:p>
    <w:p w14:paraId="2E2DC432" w14:textId="77777777" w:rsidR="009D2757" w:rsidRPr="0002663C" w:rsidRDefault="009D2757" w:rsidP="009D2757">
      <w:pPr>
        <w:pStyle w:val="Ingetavstnd"/>
        <w:rPr>
          <w:rFonts w:asciiTheme="majorHAnsi" w:hAnsiTheme="majorHAnsi"/>
          <w:b/>
          <w:color w:val="8496B0" w:themeColor="text2" w:themeTint="99"/>
          <w:sz w:val="20"/>
          <w:szCs w:val="20"/>
        </w:rPr>
      </w:pPr>
    </w:p>
    <w:p w14:paraId="76C415A8" w14:textId="24F6DB13" w:rsidR="00E03553" w:rsidRPr="00ED475A" w:rsidRDefault="009D2757" w:rsidP="00ED475A">
      <w:pPr>
        <w:spacing w:after="24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Underlag för bedömning gäller</w:t>
      </w:r>
      <w:r w:rsidRPr="0002663C">
        <w:rPr>
          <w:rFonts w:asciiTheme="majorHAnsi" w:hAnsiTheme="majorHAnsi" w:cs="Times New Roman"/>
          <w:b/>
          <w:sz w:val="20"/>
          <w:szCs w:val="20"/>
          <w:u w:val="single"/>
        </w:rPr>
        <w:t xml:space="preserve"> för:</w:t>
      </w:r>
      <w:r w:rsidRPr="0002663C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ED475A">
        <w:rPr>
          <w:rFonts w:asciiTheme="majorHAnsi" w:hAnsiTheme="majorHAnsi" w:cs="Times New Roman"/>
          <w:b/>
          <w:sz w:val="20"/>
          <w:szCs w:val="20"/>
        </w:rPr>
        <w:br/>
      </w:r>
      <w:r w:rsidR="00ED475A">
        <w:rPr>
          <w:rFonts w:asciiTheme="majorHAnsi" w:hAnsiTheme="majorHAnsi"/>
        </w:rPr>
        <w:t>Läraryrkets dimensioner för fritidshem 1 (VFU).</w:t>
      </w:r>
      <w:r w:rsidR="00ED475A">
        <w:rPr>
          <w:rFonts w:asciiTheme="majorHAnsi" w:hAnsiTheme="majorHAnsi"/>
        </w:rPr>
        <w:br/>
      </w:r>
      <w:proofErr w:type="spellStart"/>
      <w:r w:rsidR="00ED475A">
        <w:rPr>
          <w:rFonts w:asciiTheme="majorHAnsi" w:hAnsiTheme="majorHAnsi"/>
        </w:rPr>
        <w:t>Kurskod</w:t>
      </w:r>
      <w:proofErr w:type="spellEnd"/>
      <w:r w:rsidR="00ED475A">
        <w:rPr>
          <w:rFonts w:asciiTheme="majorHAnsi" w:hAnsiTheme="majorHAnsi"/>
        </w:rPr>
        <w:t>: 6PE229</w:t>
      </w:r>
    </w:p>
    <w:p w14:paraId="1E9F9A5A" w14:textId="494B9A47" w:rsidR="009D2757" w:rsidRPr="001F3444" w:rsidRDefault="009D2757" w:rsidP="009D2757">
      <w:pPr>
        <w:pStyle w:val="Ingetavstnd"/>
        <w:rPr>
          <w:rFonts w:asciiTheme="majorHAnsi" w:hAnsiTheme="majorHAnsi"/>
          <w:b/>
        </w:rPr>
      </w:pPr>
      <w:r w:rsidRPr="001F3444">
        <w:rPr>
          <w:rFonts w:asciiTheme="majorHAnsi" w:hAnsiTheme="majorHAnsi"/>
          <w:b/>
        </w:rPr>
        <w:t>Program och termin:</w:t>
      </w:r>
      <w:r w:rsidRPr="001F3444">
        <w:rPr>
          <w:rFonts w:asciiTheme="majorHAnsi" w:hAnsiTheme="majorHAnsi"/>
          <w:b/>
          <w:color w:val="8496B0" w:themeColor="text2" w:themeTint="99"/>
        </w:rPr>
        <w:t xml:space="preserve"> </w:t>
      </w:r>
      <w:r w:rsidR="00ED475A">
        <w:rPr>
          <w:rFonts w:asciiTheme="majorHAnsi" w:hAnsiTheme="majorHAnsi"/>
        </w:rPr>
        <w:t>Grundlärarprogrammet fritidshem, termin 4</w:t>
      </w:r>
    </w:p>
    <w:p w14:paraId="0BC1F750" w14:textId="37E01F81" w:rsidR="00E03553" w:rsidRDefault="00F45C41" w:rsidP="009D2757">
      <w:pPr>
        <w:pStyle w:val="Ingetavstnd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VFU-period</w:t>
      </w:r>
      <w:r w:rsidR="00E03553">
        <w:rPr>
          <w:rFonts w:asciiTheme="majorHAnsi" w:hAnsiTheme="majorHAnsi"/>
          <w:b/>
        </w:rPr>
        <w:t>:</w:t>
      </w:r>
      <w:r w:rsidR="00F9687B">
        <w:rPr>
          <w:rFonts w:asciiTheme="majorHAnsi" w:hAnsiTheme="majorHAnsi"/>
          <w:b/>
        </w:rPr>
        <w:t xml:space="preserve"> 202</w:t>
      </w:r>
      <w:r w:rsidR="00004790">
        <w:rPr>
          <w:rFonts w:asciiTheme="majorHAnsi" w:hAnsiTheme="majorHAnsi"/>
          <w:b/>
        </w:rPr>
        <w:t>3</w:t>
      </w:r>
      <w:r w:rsidR="00F9687B">
        <w:rPr>
          <w:rFonts w:asciiTheme="majorHAnsi" w:hAnsiTheme="majorHAnsi"/>
          <w:b/>
        </w:rPr>
        <w:t>-04-1</w:t>
      </w:r>
      <w:r w:rsidR="00004790">
        <w:rPr>
          <w:rFonts w:asciiTheme="majorHAnsi" w:hAnsiTheme="majorHAnsi"/>
          <w:b/>
        </w:rPr>
        <w:t>4</w:t>
      </w:r>
      <w:r w:rsidR="00F9687B">
        <w:rPr>
          <w:rFonts w:asciiTheme="majorHAnsi" w:hAnsiTheme="majorHAnsi"/>
          <w:b/>
        </w:rPr>
        <w:t xml:space="preserve"> – 202</w:t>
      </w:r>
      <w:r w:rsidR="00004790">
        <w:rPr>
          <w:rFonts w:asciiTheme="majorHAnsi" w:hAnsiTheme="majorHAnsi"/>
          <w:b/>
        </w:rPr>
        <w:t>3</w:t>
      </w:r>
      <w:r w:rsidR="00F9687B">
        <w:rPr>
          <w:rFonts w:asciiTheme="majorHAnsi" w:hAnsiTheme="majorHAnsi"/>
          <w:b/>
        </w:rPr>
        <w:t>-0</w:t>
      </w:r>
      <w:r w:rsidR="00004790">
        <w:rPr>
          <w:rFonts w:asciiTheme="majorHAnsi" w:hAnsiTheme="majorHAnsi"/>
          <w:b/>
        </w:rPr>
        <w:t>5</w:t>
      </w:r>
      <w:r w:rsidR="00F9687B">
        <w:rPr>
          <w:rFonts w:asciiTheme="majorHAnsi" w:hAnsiTheme="majorHAnsi"/>
          <w:b/>
        </w:rPr>
        <w:t>-</w:t>
      </w:r>
      <w:r w:rsidR="00004790">
        <w:rPr>
          <w:rFonts w:asciiTheme="majorHAnsi" w:hAnsiTheme="majorHAnsi"/>
          <w:b/>
        </w:rPr>
        <w:t>3</w:t>
      </w:r>
      <w:r w:rsidR="00CC5881">
        <w:rPr>
          <w:rFonts w:asciiTheme="majorHAnsi" w:hAnsiTheme="majorHAnsi"/>
          <w:b/>
        </w:rPr>
        <w:t>1</w:t>
      </w:r>
    </w:p>
    <w:p w14:paraId="1CD5825E" w14:textId="77DD9C4C" w:rsidR="009D2757" w:rsidRPr="00E03553" w:rsidRDefault="009D2757" w:rsidP="009D2757">
      <w:pPr>
        <w:pStyle w:val="Ingetavstnd"/>
        <w:rPr>
          <w:rFonts w:asciiTheme="majorHAnsi" w:hAnsiTheme="majorHAnsi"/>
          <w:b/>
        </w:rPr>
      </w:pPr>
      <w:r w:rsidRPr="0007399D">
        <w:rPr>
          <w:rFonts w:asciiTheme="majorHAnsi" w:hAnsiTheme="majorHAnsi"/>
          <w:b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9"/>
        <w:gridCol w:w="3019"/>
        <w:gridCol w:w="3056"/>
      </w:tblGrid>
      <w:tr w:rsidR="009D2757" w:rsidRPr="0007399D" w14:paraId="41CEA017" w14:textId="77777777" w:rsidTr="007D19FA">
        <w:tc>
          <w:tcPr>
            <w:tcW w:w="2979" w:type="dxa"/>
            <w:shd w:val="clear" w:color="auto" w:fill="D5DCE4" w:themeFill="text2" w:themeFillTint="33"/>
          </w:tcPr>
          <w:p w14:paraId="45F70054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Lärarstudent</w:t>
            </w:r>
          </w:p>
          <w:p w14:paraId="2FD4687D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D5DCE4" w:themeFill="text2" w:themeFillTint="33"/>
          </w:tcPr>
          <w:p w14:paraId="02B95250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Lokal VFU-handledare</w:t>
            </w:r>
          </w:p>
        </w:tc>
        <w:tc>
          <w:tcPr>
            <w:tcW w:w="3057" w:type="dxa"/>
            <w:shd w:val="clear" w:color="auto" w:fill="D5DCE4" w:themeFill="text2" w:themeFillTint="33"/>
          </w:tcPr>
          <w:p w14:paraId="1A9784CE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Universitetslärare</w:t>
            </w:r>
          </w:p>
        </w:tc>
      </w:tr>
      <w:tr w:rsidR="009D2757" w:rsidRPr="0007399D" w14:paraId="4AE01B09" w14:textId="77777777" w:rsidTr="007D19FA">
        <w:tc>
          <w:tcPr>
            <w:tcW w:w="2979" w:type="dxa"/>
          </w:tcPr>
          <w:p w14:paraId="2EE06740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Namn</w:t>
            </w:r>
          </w:p>
          <w:p w14:paraId="71E5D45E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19111D5A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Namn</w:t>
            </w:r>
          </w:p>
        </w:tc>
        <w:tc>
          <w:tcPr>
            <w:tcW w:w="3057" w:type="dxa"/>
          </w:tcPr>
          <w:p w14:paraId="01D546A0" w14:textId="77777777" w:rsidR="009D2757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Namn</w:t>
            </w:r>
          </w:p>
          <w:p w14:paraId="409FBB45" w14:textId="2C257C58" w:rsidR="00677336" w:rsidRPr="0007399D" w:rsidRDefault="00677336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D2757" w:rsidRPr="0007399D" w14:paraId="7C03C1BC" w14:textId="77777777" w:rsidTr="007D19FA">
        <w:tc>
          <w:tcPr>
            <w:tcW w:w="2979" w:type="dxa"/>
          </w:tcPr>
          <w:p w14:paraId="127A015D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Kurs</w:t>
            </w:r>
          </w:p>
          <w:p w14:paraId="6D92FF22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</w:p>
        </w:tc>
        <w:tc>
          <w:tcPr>
            <w:tcW w:w="3020" w:type="dxa"/>
          </w:tcPr>
          <w:p w14:paraId="3B52BDF4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Område/Skola</w:t>
            </w:r>
          </w:p>
        </w:tc>
        <w:tc>
          <w:tcPr>
            <w:tcW w:w="3057" w:type="dxa"/>
          </w:tcPr>
          <w:p w14:paraId="53439FB1" w14:textId="77777777" w:rsidR="009D2757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Adress</w:t>
            </w:r>
          </w:p>
          <w:p w14:paraId="2DFD7620" w14:textId="77777777" w:rsidR="00BA4BBF" w:rsidRDefault="00BA4BBF" w:rsidP="007D19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Tillämpad Utbildningsvetenskap</w:t>
            </w:r>
          </w:p>
          <w:p w14:paraId="418817E0" w14:textId="352005B3" w:rsidR="00677336" w:rsidRDefault="00BA4BBF" w:rsidP="007D19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Johan Bures väg 16</w:t>
            </w:r>
            <w:r w:rsidR="00245191">
              <w:rPr>
                <w:rFonts w:asciiTheme="majorHAnsi" w:hAnsiTheme="majorHAnsi"/>
                <w:sz w:val="20"/>
                <w:szCs w:val="20"/>
              </w:rPr>
              <w:t xml:space="preserve">, plan </w:t>
            </w:r>
          </w:p>
          <w:p w14:paraId="64CA39E2" w14:textId="77777777" w:rsidR="00677336" w:rsidRDefault="00677336" w:rsidP="007D19FA">
            <w:pPr>
              <w:rPr>
                <w:rFonts w:asciiTheme="majorHAnsi" w:hAnsiTheme="majorHAnsi"/>
                <w:sz w:val="20"/>
                <w:szCs w:val="20"/>
              </w:rPr>
            </w:pPr>
            <w:r w:rsidRPr="00677336">
              <w:rPr>
                <w:rFonts w:asciiTheme="majorHAnsi" w:hAnsiTheme="majorHAnsi"/>
                <w:sz w:val="20"/>
                <w:szCs w:val="20"/>
              </w:rPr>
              <w:t>Umeå universitet</w:t>
            </w:r>
          </w:p>
          <w:p w14:paraId="704E0431" w14:textId="5F5923D3" w:rsidR="00677336" w:rsidRPr="00677336" w:rsidRDefault="00677336" w:rsidP="007D19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901 87 Umeå</w:t>
            </w:r>
          </w:p>
        </w:tc>
      </w:tr>
      <w:tr w:rsidR="009D2757" w:rsidRPr="0007399D" w14:paraId="3232BEB1" w14:textId="77777777" w:rsidTr="007D19FA">
        <w:tc>
          <w:tcPr>
            <w:tcW w:w="2979" w:type="dxa"/>
          </w:tcPr>
          <w:p w14:paraId="372C45E7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E-post</w:t>
            </w:r>
          </w:p>
          <w:p w14:paraId="38828B75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032CC77F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E-post</w:t>
            </w:r>
          </w:p>
        </w:tc>
        <w:tc>
          <w:tcPr>
            <w:tcW w:w="3057" w:type="dxa"/>
          </w:tcPr>
          <w:p w14:paraId="2084E4EF" w14:textId="77777777" w:rsidR="00677336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E-post</w:t>
            </w:r>
          </w:p>
          <w:p w14:paraId="67EE0B42" w14:textId="288773AE" w:rsidR="006D00CD" w:rsidRPr="0007399D" w:rsidRDefault="006D00CD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D2757" w:rsidRPr="0007399D" w14:paraId="04EB0D84" w14:textId="77777777" w:rsidTr="007D19FA">
        <w:tc>
          <w:tcPr>
            <w:tcW w:w="2979" w:type="dxa"/>
          </w:tcPr>
          <w:p w14:paraId="5FCA635E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Tel</w:t>
            </w:r>
          </w:p>
          <w:p w14:paraId="7252E988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14:paraId="71D6052F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Tel</w:t>
            </w:r>
          </w:p>
        </w:tc>
        <w:tc>
          <w:tcPr>
            <w:tcW w:w="3057" w:type="dxa"/>
          </w:tcPr>
          <w:p w14:paraId="0CA9B950" w14:textId="77777777" w:rsidR="009D2757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Tel</w:t>
            </w:r>
          </w:p>
          <w:p w14:paraId="3A91C2CD" w14:textId="6F6D90E8" w:rsidR="00677336" w:rsidRPr="0007399D" w:rsidRDefault="00677336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D2757" w:rsidRPr="0007399D" w14:paraId="34187FC5" w14:textId="77777777" w:rsidTr="007D19FA">
        <w:tc>
          <w:tcPr>
            <w:tcW w:w="2979" w:type="dxa"/>
          </w:tcPr>
          <w:p w14:paraId="487228AA" w14:textId="77777777" w:rsidR="009D2757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Pers.nr.</w:t>
            </w:r>
          </w:p>
          <w:p w14:paraId="5E8EE5EF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14:paraId="2B17FC69" w14:textId="77777777" w:rsidR="009D2757" w:rsidRDefault="009D2757" w:rsidP="007D19FA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523B01EA" w14:textId="77777777" w:rsidR="009D2757" w:rsidRDefault="009D2757" w:rsidP="007D19FA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</w:p>
          <w:p w14:paraId="3CC54992" w14:textId="77777777" w:rsidR="009D2757" w:rsidRPr="00C900D7" w:rsidRDefault="009D2757" w:rsidP="007D19FA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  <w:r w:rsidRPr="00C900D7">
              <w:rPr>
                <w:rFonts w:asciiTheme="majorHAnsi" w:hAnsiTheme="majorHAnsi"/>
                <w:sz w:val="18"/>
                <w:szCs w:val="18"/>
              </w:rPr>
              <w:t xml:space="preserve">Du som är </w:t>
            </w:r>
            <w:r w:rsidRPr="00C900D7">
              <w:rPr>
                <w:rFonts w:asciiTheme="majorHAnsi" w:hAnsiTheme="majorHAnsi"/>
                <w:b/>
                <w:sz w:val="18"/>
                <w:szCs w:val="18"/>
              </w:rPr>
              <w:t xml:space="preserve">lokal VFU-handledare </w:t>
            </w:r>
            <w:r w:rsidRPr="00C900D7">
              <w:rPr>
                <w:rFonts w:asciiTheme="majorHAnsi" w:hAnsiTheme="majorHAnsi"/>
                <w:sz w:val="18"/>
                <w:szCs w:val="18"/>
              </w:rPr>
              <w:t>ansvarar för att</w:t>
            </w:r>
          </w:p>
          <w:p w14:paraId="77A43E87" w14:textId="77777777" w:rsidR="009D2757" w:rsidRPr="00BC4012" w:rsidRDefault="009D2757" w:rsidP="007D19FA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fylla i dina kontaktuppgifter</w:t>
            </w:r>
          </w:p>
          <w:p w14:paraId="72FFAEBC" w14:textId="77777777" w:rsidR="009D2757" w:rsidRDefault="009D2757" w:rsidP="007D19FA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ta kontakt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 xml:space="preserve">med ansvarig universitetslärare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vid problem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br/>
            </w:r>
            <w:r w:rsidR="00DD2633" w:rsidRPr="00A37471">
              <w:rPr>
                <w:rFonts w:asciiTheme="majorHAnsi" w:hAnsiTheme="majorHAnsi"/>
                <w:i/>
                <w:sz w:val="18"/>
                <w:szCs w:val="18"/>
              </w:rPr>
              <w:t>- inför trepartssamtal fylla i underlaget för bedömning</w:t>
            </w:r>
          </w:p>
          <w:p w14:paraId="55DF5F80" w14:textId="77777777" w:rsidR="009D2757" w:rsidRPr="00BC4012" w:rsidRDefault="00AB2368" w:rsidP="007D19FA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posta</w:t>
            </w:r>
            <w:r w:rsidR="009D2757">
              <w:rPr>
                <w:rFonts w:asciiTheme="majorHAnsi" w:hAnsiTheme="majorHAnsi"/>
                <w:i/>
                <w:sz w:val="18"/>
                <w:szCs w:val="18"/>
              </w:rPr>
              <w:t xml:space="preserve"> underlag för bedömning till universitetsläraren senast 1 vecka efter avslutad VFU</w:t>
            </w:r>
          </w:p>
          <w:p w14:paraId="755F9F6B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57" w:type="dxa"/>
            <w:vMerge w:val="restart"/>
          </w:tcPr>
          <w:p w14:paraId="7073B79E" w14:textId="77777777" w:rsidR="009D2757" w:rsidRDefault="009D2757" w:rsidP="007D19FA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</w:p>
          <w:p w14:paraId="22580A08" w14:textId="77777777" w:rsidR="009D2757" w:rsidRDefault="009D2757" w:rsidP="007D19FA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</w:p>
          <w:p w14:paraId="2685A275" w14:textId="77777777" w:rsidR="009D2757" w:rsidRPr="00BC4012" w:rsidRDefault="009D2757" w:rsidP="007D19FA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Du som är </w:t>
            </w:r>
            <w:r w:rsidRPr="00BC4012">
              <w:rPr>
                <w:rFonts w:asciiTheme="majorHAnsi" w:hAnsiTheme="majorHAnsi"/>
                <w:b/>
                <w:sz w:val="18"/>
                <w:szCs w:val="18"/>
              </w:rPr>
              <w:t>universitetslärare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ansvarar för att</w:t>
            </w:r>
          </w:p>
          <w:p w14:paraId="6FB63C44" w14:textId="77777777" w:rsidR="009D2757" w:rsidRDefault="009D2757" w:rsidP="007D19FA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fylla i dina kontaktuppgifter </w:t>
            </w:r>
          </w:p>
          <w:p w14:paraId="3D32EDC5" w14:textId="77777777" w:rsidR="009D2757" w:rsidRDefault="009D2757" w:rsidP="007D19FA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dela ut underlaget till studenterna</w:t>
            </w:r>
          </w:p>
          <w:p w14:paraId="65D87C26" w14:textId="77777777" w:rsidR="009D2757" w:rsidRDefault="009D2757" w:rsidP="007D19FA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kontakta student för trepartssamtal</w:t>
            </w:r>
          </w:p>
          <w:p w14:paraId="3D1FB8FD" w14:textId="77777777" w:rsidR="009D2757" w:rsidRDefault="009D2757" w:rsidP="007D19FA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arkivera undertecknat underlag vid institutionen </w:t>
            </w:r>
          </w:p>
          <w:p w14:paraId="05088D11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D2757" w:rsidRPr="0007399D" w14:paraId="049452B4" w14:textId="77777777" w:rsidTr="007D19FA">
        <w:tc>
          <w:tcPr>
            <w:tcW w:w="2979" w:type="dxa"/>
          </w:tcPr>
          <w:p w14:paraId="2AEA840E" w14:textId="77777777" w:rsidR="009D2757" w:rsidRPr="00C900D7" w:rsidRDefault="009D2757" w:rsidP="007D19FA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  <w:r w:rsidRPr="00C900D7">
              <w:rPr>
                <w:rFonts w:asciiTheme="majorHAnsi" w:hAnsiTheme="majorHAnsi"/>
                <w:sz w:val="18"/>
                <w:szCs w:val="18"/>
              </w:rPr>
              <w:t xml:space="preserve">Du som är </w:t>
            </w:r>
            <w:r w:rsidRPr="00C900D7">
              <w:rPr>
                <w:rFonts w:asciiTheme="majorHAnsi" w:hAnsiTheme="majorHAnsi"/>
                <w:b/>
                <w:sz w:val="18"/>
                <w:szCs w:val="18"/>
              </w:rPr>
              <w:t>student</w:t>
            </w:r>
            <w:r w:rsidRPr="00C900D7">
              <w:rPr>
                <w:rFonts w:asciiTheme="majorHAnsi" w:hAnsiTheme="majorHAnsi"/>
                <w:sz w:val="18"/>
                <w:szCs w:val="18"/>
              </w:rPr>
              <w:t xml:space="preserve"> ansvarar för att</w:t>
            </w:r>
          </w:p>
          <w:p w14:paraId="01D8DE9D" w14:textId="77777777" w:rsidR="009D2757" w:rsidRPr="00BC4012" w:rsidRDefault="009D2757" w:rsidP="007D19FA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fylla i dina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kontaktuppgifter</w:t>
            </w:r>
          </w:p>
          <w:p w14:paraId="77E0D21F" w14:textId="77777777" w:rsidR="009D2757" w:rsidRPr="00BC4012" w:rsidRDefault="009D2757" w:rsidP="007D19FA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överlämna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underlaget till din lokala VFU-handledare</w:t>
            </w:r>
          </w:p>
          <w:p w14:paraId="06E9EC19" w14:textId="77777777" w:rsidR="009D2757" w:rsidRPr="00BC4012" w:rsidRDefault="009D2757" w:rsidP="007D19FA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ta kontakt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 xml:space="preserve">med ansvarig universitetslärare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vid problem</w:t>
            </w:r>
          </w:p>
          <w:p w14:paraId="571336CC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14:paraId="172A2766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57" w:type="dxa"/>
            <w:vMerge/>
          </w:tcPr>
          <w:p w14:paraId="47362E20" w14:textId="77777777" w:rsidR="009D2757" w:rsidRPr="0007399D" w:rsidRDefault="009D2757" w:rsidP="007D19F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9356508" w14:textId="77777777" w:rsidR="009D2757" w:rsidRDefault="009D2757" w:rsidP="009D2757">
      <w:pPr>
        <w:rPr>
          <w:rFonts w:asciiTheme="majorHAnsi" w:hAnsiTheme="majorHAnsi" w:cs="Times New Roman"/>
          <w:sz w:val="20"/>
          <w:szCs w:val="20"/>
        </w:rPr>
      </w:pPr>
    </w:p>
    <w:p w14:paraId="2071D31A" w14:textId="77777777" w:rsidR="009D2757" w:rsidRDefault="009D2757" w:rsidP="009D2757">
      <w:p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 xml:space="preserve">Detta dokument används som </w:t>
      </w:r>
    </w:p>
    <w:p w14:paraId="49BC5533" w14:textId="77777777" w:rsidR="009D2757" w:rsidRPr="00AE51E7" w:rsidRDefault="009D2757" w:rsidP="009D2757">
      <w:pPr>
        <w:rPr>
          <w:rFonts w:asciiTheme="majorHAnsi" w:hAnsiTheme="majorHAnsi" w:cs="Times New Roman"/>
          <w:b/>
          <w:sz w:val="20"/>
          <w:szCs w:val="20"/>
          <w:u w:val="single"/>
        </w:rPr>
      </w:pPr>
    </w:p>
    <w:p w14:paraId="591D6DAD" w14:textId="77777777" w:rsidR="009D2757" w:rsidRDefault="009D2757" w:rsidP="009D2757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– underlag inför mottagande av lärarstudent</w:t>
      </w:r>
    </w:p>
    <w:p w14:paraId="5905721E" w14:textId="77777777" w:rsidR="009D2757" w:rsidRDefault="009D2757" w:rsidP="009D2757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– underlag för samtal mellan lokal VFU handledare och lärarstudent under VFU-perioden (formativt)</w:t>
      </w:r>
    </w:p>
    <w:p w14:paraId="40F7D4CC" w14:textId="2DE3E7B8" w:rsidR="009D2757" w:rsidRDefault="009D2757" w:rsidP="009D2757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– underlag inför och under trepartssamtal (formativt). </w:t>
      </w:r>
      <w:r w:rsidR="000C6D30">
        <w:rPr>
          <w:rFonts w:asciiTheme="majorHAnsi" w:hAnsiTheme="majorHAnsi" w:cs="Times New Roman"/>
          <w:sz w:val="20"/>
          <w:szCs w:val="20"/>
        </w:rPr>
        <w:t>Lä</w:t>
      </w:r>
      <w:r w:rsidR="00AF1084">
        <w:rPr>
          <w:rFonts w:asciiTheme="majorHAnsi" w:hAnsiTheme="majorHAnsi" w:cs="Times New Roman"/>
          <w:sz w:val="20"/>
          <w:szCs w:val="20"/>
        </w:rPr>
        <w:t xml:space="preserve">s mer om trepartssamtal på sid </w:t>
      </w:r>
      <w:r w:rsidR="008811FB">
        <w:rPr>
          <w:rFonts w:asciiTheme="majorHAnsi" w:hAnsiTheme="majorHAnsi" w:cs="Times New Roman"/>
          <w:sz w:val="20"/>
          <w:szCs w:val="20"/>
        </w:rPr>
        <w:t>7</w:t>
      </w:r>
    </w:p>
    <w:p w14:paraId="7EAB5F29" w14:textId="77777777" w:rsidR="009D2757" w:rsidRDefault="009D2757" w:rsidP="009D2757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– underlag för bedömning efter avslutad VFU (</w:t>
      </w:r>
      <w:proofErr w:type="spellStart"/>
      <w:r>
        <w:rPr>
          <w:rFonts w:asciiTheme="majorHAnsi" w:hAnsiTheme="majorHAnsi" w:cs="Times New Roman"/>
          <w:sz w:val="20"/>
          <w:szCs w:val="20"/>
        </w:rPr>
        <w:t>summativt</w:t>
      </w:r>
      <w:proofErr w:type="spellEnd"/>
      <w:r>
        <w:rPr>
          <w:rFonts w:asciiTheme="majorHAnsi" w:hAnsiTheme="majorHAnsi" w:cs="Times New Roman"/>
          <w:sz w:val="20"/>
          <w:szCs w:val="20"/>
        </w:rPr>
        <w:t>)</w:t>
      </w:r>
    </w:p>
    <w:p w14:paraId="0F6EABEC" w14:textId="77777777" w:rsidR="009D2757" w:rsidRDefault="009D2757" w:rsidP="009D2757">
      <w:pPr>
        <w:rPr>
          <w:rFonts w:asciiTheme="majorHAnsi" w:hAnsiTheme="majorHAnsi" w:cs="Times New Roman"/>
          <w:sz w:val="20"/>
          <w:szCs w:val="20"/>
        </w:rPr>
      </w:pPr>
    </w:p>
    <w:p w14:paraId="23C6324F" w14:textId="77777777" w:rsidR="009D2757" w:rsidRDefault="009D2757" w:rsidP="009D2757">
      <w:pPr>
        <w:spacing w:line="276" w:lineRule="auto"/>
        <w:rPr>
          <w:rFonts w:asciiTheme="majorHAnsi" w:hAnsiTheme="majorHAnsi"/>
          <w:sz w:val="20"/>
          <w:szCs w:val="20"/>
        </w:rPr>
      </w:pPr>
      <w:r w:rsidRPr="00E0251C">
        <w:rPr>
          <w:rFonts w:asciiTheme="majorHAnsi" w:hAnsiTheme="majorHAnsi" w:cs="Times New Roman"/>
          <w:b/>
          <w:sz w:val="20"/>
          <w:szCs w:val="20"/>
        </w:rPr>
        <w:t xml:space="preserve">Dokumentet </w:t>
      </w:r>
      <w:r w:rsidRPr="00416F0D">
        <w:rPr>
          <w:rFonts w:asciiTheme="majorHAnsi" w:hAnsiTheme="majorHAnsi"/>
          <w:sz w:val="20"/>
          <w:szCs w:val="20"/>
        </w:rPr>
        <w:t>är ett av flera underlag för bedömning</w:t>
      </w:r>
      <w:r w:rsidR="000C6D30">
        <w:rPr>
          <w:rFonts w:asciiTheme="majorHAnsi" w:hAnsiTheme="majorHAnsi"/>
          <w:sz w:val="20"/>
          <w:szCs w:val="20"/>
        </w:rPr>
        <w:t>.</w:t>
      </w:r>
    </w:p>
    <w:p w14:paraId="0584D5AC" w14:textId="77777777" w:rsidR="009D2757" w:rsidRPr="003D17FF" w:rsidRDefault="009D2757" w:rsidP="009D2757">
      <w:pPr>
        <w:spacing w:line="276" w:lineRule="auto"/>
        <w:rPr>
          <w:rFonts w:asciiTheme="majorHAnsi" w:hAnsiTheme="majorHAnsi"/>
          <w:strike/>
          <w:sz w:val="20"/>
          <w:szCs w:val="20"/>
        </w:rPr>
      </w:pPr>
    </w:p>
    <w:p w14:paraId="7DDEF31D" w14:textId="4C00C3C9" w:rsidR="009D2757" w:rsidRDefault="009D2757" w:rsidP="0019132C">
      <w:pPr>
        <w:spacing w:line="276" w:lineRule="auto"/>
        <w:rPr>
          <w:rFonts w:asciiTheme="majorHAnsi" w:eastAsia="Cambria" w:hAnsiTheme="majorHAnsi"/>
          <w:i/>
          <w:iCs/>
          <w:sz w:val="20"/>
          <w:szCs w:val="20"/>
        </w:rPr>
      </w:pPr>
      <w:r w:rsidRPr="00416F0D">
        <w:rPr>
          <w:rFonts w:asciiTheme="majorHAnsi" w:hAnsiTheme="majorHAnsi"/>
          <w:sz w:val="20"/>
          <w:szCs w:val="20"/>
        </w:rPr>
        <w:t xml:space="preserve">Efter avslutad VFU </w:t>
      </w:r>
      <w:r>
        <w:rPr>
          <w:rFonts w:asciiTheme="majorHAnsi" w:hAnsiTheme="majorHAnsi"/>
          <w:sz w:val="20"/>
          <w:szCs w:val="20"/>
        </w:rPr>
        <w:t>postas</w:t>
      </w:r>
      <w:r w:rsidRPr="00416F0D">
        <w:rPr>
          <w:rFonts w:asciiTheme="majorHAnsi" w:hAnsiTheme="majorHAnsi"/>
          <w:sz w:val="20"/>
          <w:szCs w:val="20"/>
        </w:rPr>
        <w:t xml:space="preserve"> underlag för bedömning till universitetsläraren och därefter arkiveras det enligt gällande regler på kursansvarig institution (enligt riktlinjer i Riksarkivets författningssamling RA-FS 2011:2) </w:t>
      </w:r>
    </w:p>
    <w:p w14:paraId="5463DDCB" w14:textId="77777777" w:rsidR="0019132C" w:rsidRPr="0019132C" w:rsidRDefault="0019132C" w:rsidP="0019132C">
      <w:pPr>
        <w:spacing w:line="276" w:lineRule="auto"/>
        <w:rPr>
          <w:rFonts w:asciiTheme="majorHAnsi" w:eastAsia="Cambria" w:hAnsiTheme="majorHAnsi"/>
          <w:i/>
          <w:iCs/>
          <w:sz w:val="20"/>
          <w:szCs w:val="20"/>
        </w:rPr>
      </w:pPr>
    </w:p>
    <w:p w14:paraId="3B5F0DD5" w14:textId="77777777" w:rsidR="00677336" w:rsidRDefault="00677336" w:rsidP="009D2757">
      <w:pPr>
        <w:spacing w:after="240" w:line="276" w:lineRule="auto"/>
        <w:rPr>
          <w:rFonts w:asciiTheme="majorHAnsi" w:hAnsiTheme="majorHAnsi" w:cs="Times New Roman"/>
          <w:b/>
          <w:sz w:val="20"/>
          <w:szCs w:val="20"/>
        </w:rPr>
      </w:pPr>
    </w:p>
    <w:p w14:paraId="4536BB72" w14:textId="77777777" w:rsidR="00677336" w:rsidRDefault="00677336" w:rsidP="009D2757">
      <w:pPr>
        <w:spacing w:after="240" w:line="276" w:lineRule="auto"/>
        <w:rPr>
          <w:rFonts w:asciiTheme="majorHAnsi" w:hAnsiTheme="majorHAnsi" w:cs="Times New Roman"/>
          <w:b/>
          <w:sz w:val="20"/>
          <w:szCs w:val="20"/>
        </w:rPr>
      </w:pPr>
    </w:p>
    <w:p w14:paraId="6D219073" w14:textId="26EBF585" w:rsidR="009D2757" w:rsidRPr="00677336" w:rsidRDefault="009D2757" w:rsidP="009D2757">
      <w:pPr>
        <w:spacing w:after="240" w:line="276" w:lineRule="auto"/>
        <w:rPr>
          <w:rFonts w:asciiTheme="majorHAnsi" w:hAnsiTheme="majorHAnsi" w:cs="Times New Roman"/>
          <w:sz w:val="20"/>
          <w:szCs w:val="20"/>
        </w:rPr>
      </w:pPr>
      <w:r w:rsidRPr="00677336">
        <w:rPr>
          <w:rFonts w:asciiTheme="majorHAnsi" w:hAnsiTheme="majorHAnsi" w:cs="Times New Roman"/>
          <w:sz w:val="20"/>
          <w:szCs w:val="20"/>
        </w:rPr>
        <w:lastRenderedPageBreak/>
        <w:t xml:space="preserve">Nedan beskrivs de områden utifrån vilka studenten bedöms. Själva bedömningen i form av examinationen görs av universitetsläraren efter avslutad VFU. Emellertid kan nedan områden för bedömning med fördel bilda utgångspunkt för diskussion mellan lokal VFU handledare och student under hela VFU-perioden. </w:t>
      </w:r>
    </w:p>
    <w:p w14:paraId="3BAF81CA" w14:textId="58D2ADEA" w:rsidR="009D2757" w:rsidRDefault="009D2757" w:rsidP="009D2757">
      <w:pPr>
        <w:spacing w:after="240" w:line="276" w:lineRule="auto"/>
        <w:rPr>
          <w:rFonts w:asciiTheme="majorHAnsi" w:hAnsiTheme="majorHAnsi" w:cs="Times New Roman"/>
          <w:sz w:val="20"/>
          <w:szCs w:val="20"/>
        </w:rPr>
      </w:pPr>
      <w:r w:rsidRPr="00677336">
        <w:rPr>
          <w:rFonts w:asciiTheme="majorHAnsi" w:hAnsiTheme="majorHAnsi" w:cs="Times New Roman"/>
          <w:sz w:val="20"/>
          <w:szCs w:val="20"/>
        </w:rPr>
        <w:t>Diskutera och värdera hur långt studenten nått i sin måluppfyllelse utifrån nedan områden för bedömning samt kommentera hur studenten ska träna och vidareutveckla.</w:t>
      </w:r>
    </w:p>
    <w:p w14:paraId="53EA28C1" w14:textId="77777777" w:rsidR="00677336" w:rsidRDefault="00677336" w:rsidP="00677336">
      <w:pPr>
        <w:pStyle w:val="Rubrik2"/>
        <w:rPr>
          <w:rFonts w:eastAsia="Times New Roman"/>
          <w:sz w:val="36"/>
          <w:szCs w:val="36"/>
        </w:rPr>
      </w:pPr>
      <w:r>
        <w:t>Förväntade studieresultat</w:t>
      </w:r>
    </w:p>
    <w:p w14:paraId="74013BED" w14:textId="77777777" w:rsidR="007D3D7A" w:rsidRPr="00652537" w:rsidRDefault="00677336" w:rsidP="007D3D7A">
      <w:pPr>
        <w:rPr>
          <w:rFonts w:ascii="Times New Roman" w:eastAsia="Times New Roman" w:hAnsi="Times New Roman" w:cs="Times New Roman"/>
        </w:rPr>
      </w:pPr>
      <w:r>
        <w:t>För godkänd kurs ska den studerande kunna:</w:t>
      </w:r>
      <w:r>
        <w:br/>
      </w:r>
      <w:r>
        <w:br/>
      </w:r>
      <w:r w:rsidR="007D3D7A" w:rsidRPr="00652537">
        <w:rPr>
          <w:rFonts w:ascii="Times New Roman" w:eastAsia="Times New Roman" w:hAnsi="Times New Roman" w:cs="Times New Roman"/>
          <w:i/>
          <w:iCs/>
        </w:rPr>
        <w:t>Kunskap och förståelse</w:t>
      </w:r>
    </w:p>
    <w:p w14:paraId="6E64E91B" w14:textId="77777777" w:rsidR="007D3D7A" w:rsidRPr="00652537" w:rsidRDefault="007D3D7A" w:rsidP="007D3D7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</w:rPr>
        <w:t>beskriva och med stöd av tidigare forskning analysera elevers och pedagogers samspel</w:t>
      </w:r>
    </w:p>
    <w:p w14:paraId="304FB44F" w14:textId="77777777" w:rsidR="007D3D7A" w:rsidRPr="00652537" w:rsidRDefault="007D3D7A" w:rsidP="007D3D7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</w:rPr>
        <w:t>redogöra för samt kritiskt granska fritidshemmets miljö och verksamhet som en förutsättning för elevers lek och samspel</w:t>
      </w:r>
    </w:p>
    <w:p w14:paraId="7CC50C25" w14:textId="77777777" w:rsidR="007D3D7A" w:rsidRPr="00652537" w:rsidRDefault="007D3D7A" w:rsidP="007D3D7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</w:rPr>
        <w:t>beskriva pedagogisk dokumentation som stöd för att planera, genomföra och utvärdera insatser till gagn för elevers lärande</w:t>
      </w:r>
    </w:p>
    <w:p w14:paraId="2E6FD24A" w14:textId="77777777" w:rsidR="007D3D7A" w:rsidRPr="00652537" w:rsidRDefault="007D3D7A" w:rsidP="007D3D7A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</w:rPr>
        <w:t>belysa och diskutera den pedagogiska praktiken ur ett köns-, lärande- och yrkesrollperspektiv.</w:t>
      </w:r>
      <w:r w:rsidRPr="00652537">
        <w:rPr>
          <w:rFonts w:ascii="Times New Roman" w:eastAsia="Times New Roman" w:hAnsi="Times New Roman" w:cs="Times New Roman"/>
        </w:rPr>
        <w:br/>
        <w:t> </w:t>
      </w:r>
    </w:p>
    <w:p w14:paraId="12E33BA0" w14:textId="77777777" w:rsidR="007D3D7A" w:rsidRPr="00652537" w:rsidRDefault="007D3D7A" w:rsidP="007D3D7A">
      <w:pPr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  <w:i/>
          <w:iCs/>
        </w:rPr>
        <w:t>Färdigheter och förmågor</w:t>
      </w:r>
    </w:p>
    <w:p w14:paraId="32731B54" w14:textId="77777777" w:rsidR="007D3D7A" w:rsidRPr="00652537" w:rsidRDefault="007D3D7A" w:rsidP="007D3D7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</w:rPr>
        <w:t>i samverkan och självständigt leda elever i grupp</w:t>
      </w:r>
    </w:p>
    <w:p w14:paraId="04EC33D2" w14:textId="77777777" w:rsidR="007D3D7A" w:rsidRPr="00652537" w:rsidRDefault="007D3D7A" w:rsidP="007D3D7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</w:rPr>
        <w:t>tillämpa pedagogisk dokumentation för att självständigt planera, genomföra och utvärdera innehåll för en längre tidsperiod och däri beakta jämställdhetsperspektivet</w:t>
      </w:r>
    </w:p>
    <w:p w14:paraId="748CABA5" w14:textId="77777777" w:rsidR="007D3D7A" w:rsidRPr="00652537" w:rsidRDefault="007D3D7A" w:rsidP="007D3D7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</w:rPr>
        <w:t>med stöd av aktuell forskning initiera och genomföra pedagogisk diskussion i arbetslaget</w:t>
      </w:r>
    </w:p>
    <w:p w14:paraId="53A1C729" w14:textId="77777777" w:rsidR="007D3D7A" w:rsidRPr="00652537" w:rsidRDefault="007D3D7A" w:rsidP="007D3D7A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</w:rPr>
        <w:t>kritiskt och självständigt tillvarata, systematisera och reflektera över egna och andras erfarenheter av temainriktat arbetssätt i fritidshem</w:t>
      </w:r>
    </w:p>
    <w:p w14:paraId="0062513B" w14:textId="77777777" w:rsidR="007D3D7A" w:rsidRPr="00652537" w:rsidRDefault="007D3D7A" w:rsidP="007D3D7A">
      <w:pPr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  <w:i/>
          <w:iCs/>
        </w:rPr>
        <w:t>Värderingsförmåga och förhållningssätt</w:t>
      </w:r>
    </w:p>
    <w:p w14:paraId="56D2F609" w14:textId="77777777" w:rsidR="007D3D7A" w:rsidRPr="00652537" w:rsidRDefault="007D3D7A" w:rsidP="007D3D7A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2537">
        <w:rPr>
          <w:rFonts w:ascii="Times New Roman" w:eastAsia="Times New Roman" w:hAnsi="Times New Roman" w:cs="Times New Roman"/>
        </w:rPr>
        <w:t>kritiskt reflektera över såväl eget som andras förhållningssätt och ledarskap samt värdera dess inverkan på elevers lärande och verksamheten i sin helhet</w:t>
      </w:r>
    </w:p>
    <w:p w14:paraId="27D9D8A5" w14:textId="6D3060DF" w:rsidR="00677336" w:rsidRDefault="00677336" w:rsidP="007D3D7A">
      <w:pPr>
        <w:pStyle w:val="Normalwebb"/>
      </w:pPr>
    </w:p>
    <w:p w14:paraId="6EB80618" w14:textId="2C39ECDA" w:rsidR="00677336" w:rsidRDefault="00677336" w:rsidP="00677336">
      <w:pPr>
        <w:spacing w:before="100" w:beforeAutospacing="1" w:after="100" w:afterAutospacing="1"/>
      </w:pPr>
    </w:p>
    <w:p w14:paraId="454034D2" w14:textId="02D808E8" w:rsidR="00677336" w:rsidRDefault="00677336" w:rsidP="00677336">
      <w:pPr>
        <w:spacing w:before="100" w:beforeAutospacing="1" w:after="100" w:afterAutospacing="1"/>
      </w:pPr>
    </w:p>
    <w:p w14:paraId="34DA5066" w14:textId="1889AEB1" w:rsidR="00677336" w:rsidRDefault="00677336" w:rsidP="00677336">
      <w:pPr>
        <w:spacing w:before="100" w:beforeAutospacing="1" w:after="100" w:afterAutospacing="1"/>
      </w:pPr>
    </w:p>
    <w:p w14:paraId="74FF6BBA" w14:textId="284B5CB3" w:rsidR="00677336" w:rsidRDefault="00677336" w:rsidP="00677336">
      <w:pPr>
        <w:spacing w:before="100" w:beforeAutospacing="1" w:after="100" w:afterAutospacing="1"/>
      </w:pPr>
    </w:p>
    <w:p w14:paraId="6E300592" w14:textId="77777777" w:rsidR="007D3D7A" w:rsidRDefault="007D3D7A" w:rsidP="00677336">
      <w:pPr>
        <w:spacing w:before="100" w:beforeAutospacing="1" w:after="100" w:afterAutospacing="1"/>
      </w:pPr>
    </w:p>
    <w:p w14:paraId="2566BE27" w14:textId="77777777" w:rsidR="00677336" w:rsidRPr="00677336" w:rsidRDefault="00677336" w:rsidP="009D2757">
      <w:pPr>
        <w:spacing w:after="240" w:line="276" w:lineRule="auto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D2757" w:rsidRPr="0007399D" w14:paraId="7793DDD0" w14:textId="77777777" w:rsidTr="00735D2C">
        <w:tc>
          <w:tcPr>
            <w:tcW w:w="9322" w:type="dxa"/>
            <w:shd w:val="clear" w:color="auto" w:fill="BDD6EE" w:themeFill="accent1" w:themeFillTint="66"/>
          </w:tcPr>
          <w:p w14:paraId="0EE162B1" w14:textId="7E4A709C" w:rsidR="009D2757" w:rsidRPr="0019132C" w:rsidRDefault="00AB2368" w:rsidP="0019132C">
            <w:pPr>
              <w:pStyle w:val="Default"/>
              <w:spacing w:after="29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 xml:space="preserve">Kunskap och </w:t>
            </w:r>
            <w:r w:rsidR="001F3444">
              <w:rPr>
                <w:rFonts w:asciiTheme="minorHAnsi" w:hAnsiTheme="minorHAnsi"/>
                <w:b/>
                <w:i/>
                <w:sz w:val="20"/>
                <w:szCs w:val="20"/>
              </w:rPr>
              <w:t>förståelse</w:t>
            </w:r>
          </w:p>
        </w:tc>
      </w:tr>
      <w:tr w:rsidR="009D2757" w:rsidRPr="0007399D" w14:paraId="79942C77" w14:textId="77777777" w:rsidTr="007D19FA">
        <w:tc>
          <w:tcPr>
            <w:tcW w:w="9322" w:type="dxa"/>
          </w:tcPr>
          <w:p w14:paraId="7EB179A2" w14:textId="301713AE" w:rsidR="007D19FA" w:rsidRPr="00ED475A" w:rsidRDefault="00ED475A" w:rsidP="00ED475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 w:rsidRPr="00ED475A">
              <w:rPr>
                <w:b/>
              </w:rPr>
              <w:t>S</w:t>
            </w:r>
            <w:r>
              <w:rPr>
                <w:b/>
              </w:rPr>
              <w:t xml:space="preserve">tudenten </w:t>
            </w:r>
            <w:r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b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eskriver</w:t>
            </w:r>
            <w:r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 och analysera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r</w:t>
            </w:r>
            <w:r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 elevers och pedagogers samspel samt värdera dess betydelse för elevers lärande</w:t>
            </w:r>
          </w:p>
        </w:tc>
      </w:tr>
      <w:tr w:rsidR="009D2757" w:rsidRPr="0007399D" w14:paraId="1E24B0EC" w14:textId="77777777" w:rsidTr="007D19FA">
        <w:tc>
          <w:tcPr>
            <w:tcW w:w="9322" w:type="dxa"/>
          </w:tcPr>
          <w:p w14:paraId="447AD1BC" w14:textId="04F9AEFF" w:rsidR="009D2757" w:rsidRPr="00677336" w:rsidRDefault="00677336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14:paraId="6E26B578" w14:textId="3688C9B4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5E0CA112" w14:textId="77777777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3468BD9" w14:textId="62A0834B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2D9D067" w14:textId="77777777" w:rsidR="00ED475A" w:rsidRDefault="00ED475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3F8992A" w14:textId="77777777" w:rsidR="00ED475A" w:rsidRDefault="00ED475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46FC2C6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D3F6A7B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520EC0C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7058EEC" w14:textId="44E4B5D8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4B48B200" w14:textId="77777777" w:rsidR="00DD2633" w:rsidRDefault="00DD2633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2E7162C" w14:textId="56A54DDE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EA912FE" w14:textId="77777777" w:rsidR="00ED475A" w:rsidRDefault="00ED475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C384486" w14:textId="66DFCC74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2B364F2" w14:textId="2734537C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D737F09" w14:textId="72DD3E94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CB6AA74" w14:textId="77777777" w:rsidR="00CC5881" w:rsidRPr="0007399D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5A9CCDA" w14:textId="77777777" w:rsidR="009D2757" w:rsidRPr="00515A4B" w:rsidRDefault="009D2757" w:rsidP="007D19FA">
            <w:pPr>
              <w:pStyle w:val="Default"/>
              <w:spacing w:after="31"/>
              <w:ind w:left="720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</w:tc>
      </w:tr>
    </w:tbl>
    <w:p w14:paraId="3CD79155" w14:textId="1A8F60FF" w:rsidR="0019132C" w:rsidRDefault="0019132C" w:rsidP="009D2757">
      <w:pPr>
        <w:rPr>
          <w:rFonts w:asciiTheme="majorHAnsi" w:hAnsiTheme="majorHAnsi"/>
          <w:b/>
          <w:sz w:val="20"/>
          <w:szCs w:val="20"/>
        </w:rPr>
      </w:pPr>
    </w:p>
    <w:p w14:paraId="0988E670" w14:textId="77777777" w:rsidR="00A55349" w:rsidRDefault="00A55349" w:rsidP="009D275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9054" w:type="dxa"/>
        <w:tblLook w:val="04A0" w:firstRow="1" w:lastRow="0" w:firstColumn="1" w:lastColumn="0" w:noHBand="0" w:noVBand="1"/>
      </w:tblPr>
      <w:tblGrid>
        <w:gridCol w:w="9054"/>
      </w:tblGrid>
      <w:tr w:rsidR="00A55349" w:rsidRPr="0019132C" w14:paraId="702373DC" w14:textId="77777777" w:rsidTr="00A55349">
        <w:tc>
          <w:tcPr>
            <w:tcW w:w="9054" w:type="dxa"/>
            <w:shd w:val="clear" w:color="auto" w:fill="BDD6EE" w:themeFill="accent1" w:themeFillTint="66"/>
          </w:tcPr>
          <w:p w14:paraId="1B5D94D5" w14:textId="77777777" w:rsidR="00A55349" w:rsidRPr="0019132C" w:rsidRDefault="00A55349" w:rsidP="006070B7">
            <w:pPr>
              <w:pStyle w:val="Default"/>
              <w:spacing w:after="29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Kunskap och förståelse</w:t>
            </w:r>
          </w:p>
        </w:tc>
      </w:tr>
      <w:tr w:rsidR="00A55349" w:rsidRPr="00ED475A" w14:paraId="526DBF14" w14:textId="77777777" w:rsidTr="00A55349">
        <w:tc>
          <w:tcPr>
            <w:tcW w:w="9054" w:type="dxa"/>
          </w:tcPr>
          <w:p w14:paraId="1B20BFE0" w14:textId="0DE59D9C" w:rsidR="00A55349" w:rsidRPr="00ED475A" w:rsidRDefault="00A55349" w:rsidP="00A5534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 w:rsidRPr="00ED475A">
              <w:rPr>
                <w:b/>
              </w:rPr>
              <w:t>S</w:t>
            </w:r>
            <w:r>
              <w:rPr>
                <w:b/>
              </w:rPr>
              <w:t xml:space="preserve">tudenten 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kan redogöra för samt kritiskt granska fritidshemmets miljö och verksamhet som en förutsättning för elevers lek och samspel</w:t>
            </w:r>
            <w:r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 </w:t>
            </w:r>
          </w:p>
        </w:tc>
      </w:tr>
      <w:tr w:rsidR="00A55349" w:rsidRPr="00515A4B" w14:paraId="048D1807" w14:textId="77777777" w:rsidTr="00A55349">
        <w:tc>
          <w:tcPr>
            <w:tcW w:w="9054" w:type="dxa"/>
          </w:tcPr>
          <w:p w14:paraId="57483FC6" w14:textId="77777777" w:rsidR="00A55349" w:rsidRPr="00677336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14:paraId="09C38326" w14:textId="77777777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2C8AF1B8" w14:textId="77777777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967DA10" w14:textId="77777777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02576D2" w14:textId="2B0C5443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3096842" w14:textId="6AF15E40" w:rsidR="00CC5881" w:rsidRDefault="00CC5881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8B9B8E2" w14:textId="17F684DB" w:rsidR="00CC5881" w:rsidRDefault="00CC5881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753755C" w14:textId="77777777" w:rsidR="00CC5881" w:rsidRDefault="00CC5881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84C3C6B" w14:textId="77777777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FB69E74" w14:textId="77777777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BE989DB" w14:textId="77777777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195A5580" w14:textId="77777777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98ED928" w14:textId="07CA4648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5F6F54B" w14:textId="1E2D46D8" w:rsidR="00CC5881" w:rsidRDefault="00CC5881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A03850A" w14:textId="0413AFCC" w:rsidR="00CC5881" w:rsidRDefault="00CC5881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24BCC73" w14:textId="30EF191E" w:rsidR="00CC5881" w:rsidRDefault="00CC5881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FA3565C" w14:textId="1834FCB0" w:rsidR="00CC5881" w:rsidRDefault="00CC5881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3CEA9AE" w14:textId="6A504576" w:rsidR="00CC5881" w:rsidRDefault="00CC5881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485A420" w14:textId="77777777" w:rsidR="00CC5881" w:rsidRDefault="00CC5881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82D9C36" w14:textId="77777777" w:rsidR="00A55349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8CEA4CD" w14:textId="77777777" w:rsidR="00A55349" w:rsidRPr="0007399D" w:rsidRDefault="00A55349" w:rsidP="006070B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A951681" w14:textId="77777777" w:rsidR="00A55349" w:rsidRPr="00515A4B" w:rsidRDefault="00A55349" w:rsidP="006070B7">
            <w:pPr>
              <w:pStyle w:val="Default"/>
              <w:spacing w:after="31"/>
              <w:ind w:left="720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</w:tc>
      </w:tr>
      <w:tr w:rsidR="000C2AB8" w:rsidRPr="0007399D" w14:paraId="494482C7" w14:textId="77777777" w:rsidTr="000C2AB8">
        <w:trPr>
          <w:trHeight w:val="50"/>
        </w:trPr>
        <w:tc>
          <w:tcPr>
            <w:tcW w:w="9054" w:type="dxa"/>
            <w:shd w:val="clear" w:color="auto" w:fill="BDD6EE" w:themeFill="accent1" w:themeFillTint="66"/>
          </w:tcPr>
          <w:p w14:paraId="0DEFF2DB" w14:textId="3FB4EFCE" w:rsidR="000C2AB8" w:rsidRPr="000C2AB8" w:rsidRDefault="000C2AB8" w:rsidP="000C2AB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Kunskap och förståelse</w:t>
            </w:r>
          </w:p>
        </w:tc>
      </w:tr>
      <w:tr w:rsidR="009D2757" w:rsidRPr="0007399D" w14:paraId="1AF78993" w14:textId="77777777" w:rsidTr="00A55349">
        <w:tc>
          <w:tcPr>
            <w:tcW w:w="9054" w:type="dxa"/>
            <w:shd w:val="clear" w:color="auto" w:fill="FFFFFF" w:themeFill="background1"/>
          </w:tcPr>
          <w:p w14:paraId="09BC549F" w14:textId="1BD59141" w:rsidR="000C2AB8" w:rsidRPr="000C2AB8" w:rsidRDefault="000C2AB8" w:rsidP="000C2AB8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</w:p>
          <w:p w14:paraId="5E73C91F" w14:textId="313CEF7D" w:rsidR="009D2757" w:rsidRPr="00ED475A" w:rsidRDefault="00A55349" w:rsidP="00ED475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 w:rsidRPr="00ED475A">
              <w:rPr>
                <w:b/>
              </w:rPr>
              <w:t>S</w:t>
            </w:r>
            <w:r>
              <w:rPr>
                <w:b/>
              </w:rPr>
              <w:t>tudenten kan b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eskriva</w:t>
            </w:r>
            <w:r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 och tillämpa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 </w:t>
            </w:r>
            <w:r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pedagogisk dokumentation </w:t>
            </w: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som stöd för att planera, genomf</w:t>
            </w:r>
            <w:r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öra och utvärdera insatser till gagn för elevers lärande</w:t>
            </w:r>
          </w:p>
        </w:tc>
      </w:tr>
      <w:tr w:rsidR="009D2757" w:rsidRPr="0007399D" w14:paraId="28C34DFB" w14:textId="77777777" w:rsidTr="00A55349">
        <w:tc>
          <w:tcPr>
            <w:tcW w:w="9054" w:type="dxa"/>
          </w:tcPr>
          <w:p w14:paraId="6EC2BFD7" w14:textId="77777777" w:rsidR="001F0AB4" w:rsidRPr="00677336" w:rsidRDefault="001F0AB4" w:rsidP="001F0AB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14:paraId="3C7B5BCA" w14:textId="644DDD95" w:rsidR="00CC5881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4033E02D" w14:textId="212BF56B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E72BFE5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4B38EC2" w14:textId="07788192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50F7064" w14:textId="2C578891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51EED28" w14:textId="7E7CE022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7AF78EE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B89F11F" w14:textId="687D6383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D5F8E61" w14:textId="77777777" w:rsidR="00ED475A" w:rsidRDefault="00ED475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5F40C2E" w14:textId="502987DC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59ED1BD1" w14:textId="78511762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9FB1179" w14:textId="0FDA2700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F16EEE3" w14:textId="6DD743AB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64BE2B7" w14:textId="58458063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D5B442E" w14:textId="3153A055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03AAE06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6D5775E" w14:textId="77777777" w:rsidR="00ED475A" w:rsidRDefault="00ED475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E83F2FC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B02E2CB" w14:textId="77777777" w:rsidR="0019132C" w:rsidRPr="0007399D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E60BABA" w14:textId="524928D7" w:rsidR="000C2AB8" w:rsidRPr="00CC5881" w:rsidRDefault="000C2AB8" w:rsidP="00CC5881">
      <w:pPr>
        <w:spacing w:after="160" w:line="259" w:lineRule="auto"/>
        <w:rPr>
          <w:rFonts w:ascii="Verdana" w:eastAsia="Times New Roman" w:hAnsi="Verdana" w:cs="Times New Roman"/>
          <w:b/>
          <w:color w:val="333333"/>
          <w:sz w:val="18"/>
          <w:szCs w:val="18"/>
        </w:rPr>
      </w:pPr>
    </w:p>
    <w:tbl>
      <w:tblPr>
        <w:tblStyle w:val="Tabellrutnt"/>
        <w:tblW w:w="9054" w:type="dxa"/>
        <w:tblLook w:val="04A0" w:firstRow="1" w:lastRow="0" w:firstColumn="1" w:lastColumn="0" w:noHBand="0" w:noVBand="1"/>
      </w:tblPr>
      <w:tblGrid>
        <w:gridCol w:w="9054"/>
      </w:tblGrid>
      <w:tr w:rsidR="00735D2C" w:rsidRPr="00ED475A" w14:paraId="490C34A0" w14:textId="77777777" w:rsidTr="00CC5881">
        <w:tc>
          <w:tcPr>
            <w:tcW w:w="9054" w:type="dxa"/>
            <w:shd w:val="clear" w:color="auto" w:fill="5B9BD5" w:themeFill="accent1"/>
          </w:tcPr>
          <w:p w14:paraId="40D867A0" w14:textId="1D1440CB" w:rsidR="00735D2C" w:rsidRPr="00ED475A" w:rsidRDefault="00735D2C" w:rsidP="00735D2C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Kunskap och förståelse</w:t>
            </w:r>
          </w:p>
        </w:tc>
      </w:tr>
      <w:tr w:rsidR="00735D2C" w:rsidRPr="00ED475A" w14:paraId="0429BB6B" w14:textId="77777777" w:rsidTr="00A55349">
        <w:tc>
          <w:tcPr>
            <w:tcW w:w="9054" w:type="dxa"/>
            <w:shd w:val="clear" w:color="auto" w:fill="FFFFFF" w:themeFill="background1"/>
          </w:tcPr>
          <w:p w14:paraId="27E7D6D7" w14:textId="6689AAE1" w:rsidR="00735D2C" w:rsidRPr="00735D2C" w:rsidRDefault="00735D2C" w:rsidP="00735D2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 w:rsidRPr="00735D2C">
              <w:rPr>
                <w:rFonts w:ascii="Verdana" w:hAnsi="Verdana"/>
                <w:b/>
                <w:sz w:val="18"/>
                <w:szCs w:val="18"/>
              </w:rPr>
              <w:t>Studenten kan belysa och diskutera den pedagogiska praktiken ur ett köns-, lärande-, och yrkesrollsperspektiv</w:t>
            </w:r>
          </w:p>
        </w:tc>
      </w:tr>
      <w:tr w:rsidR="00735D2C" w:rsidRPr="0007399D" w14:paraId="3FDD6088" w14:textId="77777777" w:rsidTr="006070B7">
        <w:tc>
          <w:tcPr>
            <w:tcW w:w="9054" w:type="dxa"/>
          </w:tcPr>
          <w:p w14:paraId="5007AC05" w14:textId="77777777" w:rsidR="00735D2C" w:rsidRPr="00677336" w:rsidRDefault="00735D2C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14:paraId="515F25D7" w14:textId="77777777" w:rsidR="00735D2C" w:rsidRDefault="00735D2C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4A3B83C5" w14:textId="77777777" w:rsidR="00735D2C" w:rsidRPr="0007399D" w:rsidRDefault="00735D2C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83AEE29" w14:textId="03388C9C" w:rsidR="00735D2C" w:rsidRDefault="00735D2C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B76FD09" w14:textId="0ED61D3D" w:rsidR="00CC5881" w:rsidRDefault="00CC5881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14F579F" w14:textId="1A3A9517" w:rsidR="00CC5881" w:rsidRDefault="00CC5881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47665C7" w14:textId="5D2B55A3" w:rsidR="00CC5881" w:rsidRDefault="00CC5881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2813FF4" w14:textId="77777777" w:rsidR="00CC5881" w:rsidRDefault="00CC5881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FA5B3A6" w14:textId="1BCF9642" w:rsidR="00735D2C" w:rsidRDefault="00735D2C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2DFAB0F8" w14:textId="0563E866" w:rsidR="00CC5881" w:rsidRDefault="00CC5881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4D73D69" w14:textId="305BD35E" w:rsidR="00CC5881" w:rsidRDefault="00CC5881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DC8780B" w14:textId="1EB20EFF" w:rsidR="00CC5881" w:rsidRDefault="00CC5881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FF60DAD" w14:textId="0D7772CD" w:rsidR="00CC5881" w:rsidRDefault="00CC5881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A7BEADB" w14:textId="77777777" w:rsidR="00CC5881" w:rsidRDefault="00CC5881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2E9E748" w14:textId="77777777" w:rsidR="00735D2C" w:rsidRDefault="00735D2C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25A984A" w14:textId="77777777" w:rsidR="00735D2C" w:rsidRDefault="00735D2C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8910E47" w14:textId="77777777" w:rsidR="00735D2C" w:rsidRPr="0007399D" w:rsidRDefault="00735D2C" w:rsidP="00735D2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3FF7FC0" w14:textId="137F6982" w:rsidR="00A55349" w:rsidRDefault="00A55349" w:rsidP="009D2757">
      <w:pPr>
        <w:rPr>
          <w:rFonts w:asciiTheme="majorHAnsi" w:hAnsiTheme="majorHAnsi"/>
          <w:b/>
          <w:sz w:val="20"/>
          <w:szCs w:val="20"/>
        </w:rPr>
      </w:pPr>
    </w:p>
    <w:p w14:paraId="19FF48FD" w14:textId="719FE48E" w:rsidR="00CC5881" w:rsidRDefault="00CC5881" w:rsidP="009D2757">
      <w:pPr>
        <w:rPr>
          <w:rFonts w:asciiTheme="majorHAnsi" w:hAnsiTheme="majorHAnsi"/>
          <w:b/>
          <w:sz w:val="20"/>
          <w:szCs w:val="20"/>
        </w:rPr>
      </w:pPr>
    </w:p>
    <w:p w14:paraId="1E1002D7" w14:textId="6749B145" w:rsidR="00CC5881" w:rsidRDefault="00CC5881" w:rsidP="009D2757">
      <w:pPr>
        <w:rPr>
          <w:rFonts w:asciiTheme="majorHAnsi" w:hAnsiTheme="majorHAnsi"/>
          <w:b/>
          <w:sz w:val="20"/>
          <w:szCs w:val="20"/>
        </w:rPr>
      </w:pPr>
    </w:p>
    <w:p w14:paraId="112282A1" w14:textId="77777777" w:rsidR="00CC5881" w:rsidRDefault="00CC5881" w:rsidP="009D2757">
      <w:pPr>
        <w:rPr>
          <w:rFonts w:asciiTheme="majorHAnsi" w:hAnsiTheme="majorHAnsi"/>
          <w:b/>
          <w:sz w:val="20"/>
          <w:szCs w:val="20"/>
        </w:rPr>
      </w:pPr>
    </w:p>
    <w:p w14:paraId="54162429" w14:textId="77777777" w:rsidR="00A55349" w:rsidRPr="0007399D" w:rsidRDefault="00A55349" w:rsidP="009D275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D2757" w:rsidRPr="0007399D" w14:paraId="1972D999" w14:textId="77777777" w:rsidTr="007D19FA">
        <w:tc>
          <w:tcPr>
            <w:tcW w:w="9322" w:type="dxa"/>
            <w:shd w:val="clear" w:color="auto" w:fill="DEEAF6" w:themeFill="accent1" w:themeFillTint="33"/>
          </w:tcPr>
          <w:p w14:paraId="2C822FDC" w14:textId="09FC43B5" w:rsidR="009D2757" w:rsidRPr="005E6F06" w:rsidRDefault="007D19FA" w:rsidP="007D19FA">
            <w:pPr>
              <w:pStyle w:val="Default"/>
              <w:spacing w:after="29"/>
              <w:ind w:left="1080" w:hanging="119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>Färdighet och förmåga</w:t>
            </w:r>
          </w:p>
        </w:tc>
      </w:tr>
      <w:tr w:rsidR="009D2757" w:rsidRPr="0007399D" w14:paraId="5D725D32" w14:textId="77777777" w:rsidTr="007D19FA">
        <w:tc>
          <w:tcPr>
            <w:tcW w:w="9322" w:type="dxa"/>
          </w:tcPr>
          <w:p w14:paraId="716F7F45" w14:textId="76AB2DCE" w:rsidR="009D2757" w:rsidRPr="001F0AB4" w:rsidRDefault="00ED475A" w:rsidP="001F0AB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 w:rsidRPr="00ED475A">
              <w:rPr>
                <w:b/>
              </w:rPr>
              <w:t>Studenten kan i</w:t>
            </w:r>
            <w:r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 samverkan och självständigt leda elever i grupp</w:t>
            </w:r>
          </w:p>
        </w:tc>
      </w:tr>
      <w:tr w:rsidR="009D2757" w:rsidRPr="0007399D" w14:paraId="152CE397" w14:textId="77777777" w:rsidTr="007D19FA">
        <w:tc>
          <w:tcPr>
            <w:tcW w:w="9322" w:type="dxa"/>
          </w:tcPr>
          <w:p w14:paraId="076E2CFF" w14:textId="5221A7C5" w:rsidR="009D2757" w:rsidRDefault="001F0AB4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14:paraId="5DAB428D" w14:textId="2A56766B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00A7D63C" w14:textId="77777777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1D2683B" w14:textId="77777777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DACB759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6028D33" w14:textId="77777777" w:rsidR="0019132C" w:rsidRPr="0007399D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FF56E42" w14:textId="77777777" w:rsidR="009D2757" w:rsidRPr="0007399D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4A1D124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D873D41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593C294" w14:textId="1EE11FA2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6FA8EF04" w14:textId="77777777" w:rsidR="009D2757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EE66610" w14:textId="77777777" w:rsidR="00DD2633" w:rsidRDefault="00DD2633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7E64629" w14:textId="0845B152" w:rsidR="00DD2633" w:rsidRDefault="00DD2633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4B04DEF" w14:textId="2AAABE0A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34954FB" w14:textId="5F4E08BC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FB1EF56" w14:textId="78378450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4DBFB9C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81E5E46" w14:textId="77777777" w:rsidR="009D2757" w:rsidRPr="0007399D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01372EE" w14:textId="77777777" w:rsidR="009D2757" w:rsidRPr="0007399D" w:rsidRDefault="009D2757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ABF6697" w14:textId="77777777" w:rsidR="00CC5881" w:rsidRPr="0007399D" w:rsidRDefault="00CC5881" w:rsidP="009D2757">
      <w:pPr>
        <w:rPr>
          <w:rFonts w:asciiTheme="majorHAnsi" w:hAnsiTheme="majorHAnsi"/>
          <w:b/>
          <w:sz w:val="20"/>
          <w:szCs w:val="20"/>
        </w:rPr>
      </w:pPr>
    </w:p>
    <w:p w14:paraId="2ED72829" w14:textId="77777777" w:rsidR="009D2757" w:rsidRDefault="009D2757" w:rsidP="009D2757">
      <w:pPr>
        <w:rPr>
          <w:rFonts w:asciiTheme="majorHAnsi" w:hAnsiTheme="majorHAnsi"/>
          <w:noProof/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35D2C" w:rsidRPr="0007399D" w14:paraId="165DF0C0" w14:textId="77777777" w:rsidTr="007D19FA">
        <w:tc>
          <w:tcPr>
            <w:tcW w:w="9322" w:type="dxa"/>
          </w:tcPr>
          <w:p w14:paraId="322D7E95" w14:textId="12743D30" w:rsidR="00735D2C" w:rsidRDefault="00735D2C" w:rsidP="00735D2C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Färdighet och förmåga</w:t>
            </w:r>
          </w:p>
        </w:tc>
      </w:tr>
      <w:tr w:rsidR="007D19FA" w:rsidRPr="0007399D" w14:paraId="6F211DD2" w14:textId="77777777" w:rsidTr="007D19FA">
        <w:tc>
          <w:tcPr>
            <w:tcW w:w="9322" w:type="dxa"/>
          </w:tcPr>
          <w:p w14:paraId="52E32577" w14:textId="2C421597" w:rsidR="007D19FA" w:rsidRPr="00ED475A" w:rsidRDefault="000C2AB8" w:rsidP="00ED475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Studenten kan tillämpa pedagogisk dokumentation för att självständigt planera, </w:t>
            </w:r>
            <w:r w:rsidR="00ED475A"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genomföra och utvärdera innehåll för en längre tidsperiod och däri beakta jämställdhetsperspektivet</w:t>
            </w:r>
          </w:p>
        </w:tc>
      </w:tr>
      <w:tr w:rsidR="007D19FA" w:rsidRPr="0007399D" w14:paraId="0B33E300" w14:textId="77777777" w:rsidTr="007D19FA">
        <w:tc>
          <w:tcPr>
            <w:tcW w:w="9322" w:type="dxa"/>
          </w:tcPr>
          <w:p w14:paraId="77BA039C" w14:textId="77777777" w:rsidR="001F0AB4" w:rsidRDefault="001F0AB4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14:paraId="74D40679" w14:textId="6C258DB3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05094560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FB71943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A1AFA27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7FBA25A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E5111AE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C49BF24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0BA715B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7202118" w14:textId="1436ADE9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36A26A3D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3C876FA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7A8323D" w14:textId="5B9B5BE4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2211DA1" w14:textId="7B7AA79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B7C40AC" w14:textId="58C9C0DA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EF85824" w14:textId="285A3AF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894E010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A9C21A1" w14:textId="77777777" w:rsidR="0019132C" w:rsidRPr="0007399D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8E458EB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7512D77" w14:textId="77777777" w:rsidR="009D2757" w:rsidRDefault="009D2757" w:rsidP="009D2757">
      <w:pPr>
        <w:rPr>
          <w:rFonts w:asciiTheme="majorHAnsi" w:hAnsiTheme="majorHAnsi"/>
          <w:b/>
          <w:sz w:val="20"/>
          <w:szCs w:val="20"/>
        </w:rPr>
      </w:pPr>
    </w:p>
    <w:p w14:paraId="332C439F" w14:textId="15CBFED5" w:rsidR="001F0AB4" w:rsidRDefault="001F0AB4" w:rsidP="007D19FA">
      <w:pPr>
        <w:rPr>
          <w:rFonts w:asciiTheme="majorHAnsi" w:hAnsiTheme="majorHAnsi"/>
          <w:noProof/>
          <w:sz w:val="20"/>
          <w:szCs w:val="20"/>
        </w:rPr>
      </w:pPr>
    </w:p>
    <w:p w14:paraId="2C6299CE" w14:textId="25247724" w:rsidR="00735D2C" w:rsidRDefault="00735D2C">
      <w:pPr>
        <w:spacing w:after="160" w:line="259" w:lineRule="auto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br w:type="page"/>
      </w:r>
    </w:p>
    <w:p w14:paraId="02FB628B" w14:textId="77777777" w:rsidR="001F0AB4" w:rsidRDefault="001F0AB4" w:rsidP="007D19FA">
      <w:pPr>
        <w:rPr>
          <w:rFonts w:asciiTheme="majorHAnsi" w:hAnsiTheme="majorHAnsi"/>
          <w:noProof/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35D2C" w:rsidRPr="0007399D" w14:paraId="0D0036A1" w14:textId="77777777" w:rsidTr="007D19FA">
        <w:tc>
          <w:tcPr>
            <w:tcW w:w="9322" w:type="dxa"/>
          </w:tcPr>
          <w:p w14:paraId="380E05C5" w14:textId="40567265" w:rsidR="00735D2C" w:rsidRPr="00ED475A" w:rsidRDefault="00735D2C" w:rsidP="00735D2C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Färdighet och förmåga</w:t>
            </w:r>
          </w:p>
        </w:tc>
      </w:tr>
      <w:tr w:rsidR="007D19FA" w:rsidRPr="0007399D" w14:paraId="1D7CC058" w14:textId="77777777" w:rsidTr="007D19FA">
        <w:tc>
          <w:tcPr>
            <w:tcW w:w="9322" w:type="dxa"/>
          </w:tcPr>
          <w:p w14:paraId="7B739DE1" w14:textId="464EC1E8" w:rsidR="007D19FA" w:rsidRPr="00ED475A" w:rsidRDefault="00ED475A" w:rsidP="00ED475A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 w:rsidRPr="00ED475A">
              <w:rPr>
                <w:b/>
              </w:rPr>
              <w:t>Studenten i</w:t>
            </w:r>
            <w:r w:rsidRPr="00ED475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nitierar och genomför pedagogisk diskussion i arbetslaget</w:t>
            </w:r>
          </w:p>
        </w:tc>
      </w:tr>
      <w:tr w:rsidR="007D19FA" w:rsidRPr="0007399D" w14:paraId="3645F7B4" w14:textId="77777777" w:rsidTr="007D19FA">
        <w:tc>
          <w:tcPr>
            <w:tcW w:w="9322" w:type="dxa"/>
          </w:tcPr>
          <w:p w14:paraId="123D549C" w14:textId="77777777" w:rsidR="001F0AB4" w:rsidRDefault="001F0AB4" w:rsidP="001F0AB4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14:paraId="5FC8503C" w14:textId="4183E71E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22BAF174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8CDB8F1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7AFE59E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1C1E7C8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2C304AA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73CF289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8312459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204C351D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E96CC2A" w14:textId="06503D9B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F58240C" w14:textId="036BB7CE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6770C56" w14:textId="3021296B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33EB01D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A23625E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69E57A7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3956B66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04A00CD" w14:textId="77777777" w:rsidR="009D2757" w:rsidRDefault="009D2757" w:rsidP="009D2757">
      <w:pPr>
        <w:rPr>
          <w:rFonts w:asciiTheme="majorHAnsi" w:hAnsiTheme="majorHAnsi"/>
          <w:b/>
          <w:sz w:val="20"/>
          <w:szCs w:val="20"/>
        </w:rPr>
      </w:pPr>
    </w:p>
    <w:p w14:paraId="720D98C1" w14:textId="77777777" w:rsidR="009D2757" w:rsidRDefault="009D2757" w:rsidP="009D275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35D2C" w:rsidRPr="0007399D" w14:paraId="3E6A3E1E" w14:textId="77777777" w:rsidTr="007D19FA">
        <w:tc>
          <w:tcPr>
            <w:tcW w:w="9322" w:type="dxa"/>
          </w:tcPr>
          <w:p w14:paraId="5793066C" w14:textId="44F7B7BB" w:rsidR="00735D2C" w:rsidRPr="00ED475A" w:rsidRDefault="00735D2C" w:rsidP="00735D2C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Färdighet och förmåga</w:t>
            </w:r>
          </w:p>
        </w:tc>
      </w:tr>
      <w:tr w:rsidR="007D19FA" w:rsidRPr="0007399D" w14:paraId="2CD3E925" w14:textId="77777777" w:rsidTr="007D19FA">
        <w:tc>
          <w:tcPr>
            <w:tcW w:w="9322" w:type="dxa"/>
          </w:tcPr>
          <w:p w14:paraId="4D57653E" w14:textId="7C238144" w:rsidR="007D19FA" w:rsidRPr="00ED475A" w:rsidRDefault="00735D2C" w:rsidP="007D3D7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Studenten kan kritiskt </w:t>
            </w:r>
            <w:r w:rsidR="007D3D7A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och självständigt tillvarata, systematisera och reflektera över egna och andras erfarenheter av temainriktat arbetssätt i fritidshem </w:t>
            </w:r>
          </w:p>
        </w:tc>
      </w:tr>
      <w:tr w:rsidR="007D19FA" w:rsidRPr="0007399D" w14:paraId="68E2004D" w14:textId="77777777" w:rsidTr="007D19FA">
        <w:tc>
          <w:tcPr>
            <w:tcW w:w="9322" w:type="dxa"/>
          </w:tcPr>
          <w:p w14:paraId="4A808F2C" w14:textId="77777777" w:rsidR="001F0AB4" w:rsidRDefault="001F0AB4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14:paraId="39D3C767" w14:textId="25911933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0C95971C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1D2B4BB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A817469" w14:textId="16F6EB88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9B66D38" w14:textId="0688B94A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6390B59" w14:textId="15752968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AC2269D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5F2326B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B6C6689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8A69898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6A38DEC0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DF58D02" w14:textId="155038D8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1A167D9" w14:textId="6819BE34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EA2D0F2" w14:textId="073697A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4649CEF" w14:textId="32E570AA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71FFC8E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02F5B25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2C65C4B" w14:textId="4E151471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19BE23AC" w14:textId="2E6B3130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14ABEA6" w14:textId="77777777" w:rsidR="00CC5881" w:rsidRPr="0007399D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ECF7C58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5F45D15" w14:textId="77777777" w:rsidR="007D19FA" w:rsidRDefault="007D19FA" w:rsidP="009D2757">
      <w:pPr>
        <w:rPr>
          <w:rFonts w:asciiTheme="majorHAnsi" w:hAnsiTheme="majorHAnsi"/>
          <w:b/>
          <w:sz w:val="20"/>
          <w:szCs w:val="20"/>
        </w:rPr>
      </w:pPr>
    </w:p>
    <w:p w14:paraId="1AA3D50F" w14:textId="1128A26A" w:rsidR="007D19FA" w:rsidRDefault="007D19FA" w:rsidP="009D2757">
      <w:pPr>
        <w:rPr>
          <w:rFonts w:asciiTheme="majorHAnsi" w:hAnsiTheme="majorHAnsi"/>
          <w:b/>
          <w:sz w:val="20"/>
          <w:szCs w:val="20"/>
        </w:rPr>
      </w:pPr>
    </w:p>
    <w:p w14:paraId="5EEB7347" w14:textId="09B26288" w:rsidR="00CC5881" w:rsidRDefault="00CC5881" w:rsidP="009D2757">
      <w:pPr>
        <w:rPr>
          <w:rFonts w:asciiTheme="majorHAnsi" w:hAnsiTheme="majorHAnsi"/>
          <w:b/>
          <w:sz w:val="20"/>
          <w:szCs w:val="20"/>
        </w:rPr>
      </w:pPr>
    </w:p>
    <w:p w14:paraId="1B7AB8ED" w14:textId="77777777" w:rsidR="00CC5881" w:rsidRDefault="00CC5881" w:rsidP="009D275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19FA" w:rsidRPr="0007399D" w14:paraId="63E01CF7" w14:textId="77777777" w:rsidTr="007D19FA">
        <w:tc>
          <w:tcPr>
            <w:tcW w:w="9322" w:type="dxa"/>
            <w:shd w:val="clear" w:color="auto" w:fill="DEEAF6" w:themeFill="accent1" w:themeFillTint="33"/>
          </w:tcPr>
          <w:p w14:paraId="0E01532A" w14:textId="008AC64B" w:rsidR="007D19FA" w:rsidRPr="005E6F06" w:rsidRDefault="007D19FA" w:rsidP="007D19FA">
            <w:pPr>
              <w:pStyle w:val="Default"/>
              <w:spacing w:after="29"/>
              <w:ind w:left="1080" w:hanging="119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Värdering och förhållningssätt</w:t>
            </w:r>
          </w:p>
        </w:tc>
      </w:tr>
      <w:tr w:rsidR="007D19FA" w:rsidRPr="0007399D" w14:paraId="29C39447" w14:textId="77777777" w:rsidTr="007D19FA">
        <w:tc>
          <w:tcPr>
            <w:tcW w:w="9322" w:type="dxa"/>
          </w:tcPr>
          <w:p w14:paraId="27C41E1A" w14:textId="522768AC" w:rsidR="007D19FA" w:rsidRPr="008811FB" w:rsidRDefault="00735D2C" w:rsidP="00A5534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tLeast"/>
              <w:ind w:left="0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>Studenten kan kritiskt r</w:t>
            </w:r>
            <w:r w:rsidR="008811FB" w:rsidRPr="008811FB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eflektera över såväl eget som andras förhållningssätt och ledarskap samt </w:t>
            </w:r>
            <w:r w:rsidR="00A55349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värdera </w:t>
            </w:r>
            <w:r w:rsidR="008811FB" w:rsidRPr="008811FB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</w:rPr>
              <w:t xml:space="preserve">dess inverkan på elevers lärande och verksamheten i sin helhet </w:t>
            </w:r>
          </w:p>
        </w:tc>
      </w:tr>
      <w:tr w:rsidR="007D19FA" w:rsidRPr="0007399D" w14:paraId="073E8131" w14:textId="77777777" w:rsidTr="007D19FA">
        <w:tc>
          <w:tcPr>
            <w:tcW w:w="9322" w:type="dxa"/>
          </w:tcPr>
          <w:p w14:paraId="06AE4E48" w14:textId="77777777" w:rsidR="00F3179B" w:rsidRDefault="00F3179B" w:rsidP="00F3179B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14:paraId="62CE41D3" w14:textId="0F3F8D1B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14:paraId="1DC01951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D97EDD9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88C8B39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645DB5A" w14:textId="77777777" w:rsidR="0019132C" w:rsidRPr="0007399D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2C61167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022CB260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8BD50A3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6E763FC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43967475" w14:textId="11CB7F82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 w:rsidRPr="0007399D">
              <w:rPr>
                <w:rFonts w:asciiTheme="majorHAnsi" w:hAnsiTheme="majorHAnsi"/>
                <w:sz w:val="20"/>
                <w:szCs w:val="20"/>
              </w:rPr>
              <w:t>Studenten kan träna och vidareutveckla:</w:t>
            </w:r>
          </w:p>
          <w:p w14:paraId="7DFE96C0" w14:textId="0B80D9B3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692C5103" w14:textId="642CC7A4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4F3B978" w14:textId="351EF0BC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7F06225A" w14:textId="77777777" w:rsidR="00CC5881" w:rsidRDefault="00CC5881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AEA3352" w14:textId="77777777" w:rsidR="007D19FA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20FD0C0D" w14:textId="77777777" w:rsidR="0019132C" w:rsidRDefault="0019132C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51EE1798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14:paraId="360C0C3E" w14:textId="77777777" w:rsidR="007D19FA" w:rsidRPr="0007399D" w:rsidRDefault="007D19FA" w:rsidP="007D19FA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50D6E4C" w14:textId="78C76D90" w:rsidR="007D19FA" w:rsidRDefault="007D19FA" w:rsidP="009D2757">
      <w:pPr>
        <w:rPr>
          <w:rFonts w:asciiTheme="majorHAnsi" w:hAnsiTheme="majorHAnsi"/>
          <w:b/>
          <w:sz w:val="20"/>
          <w:szCs w:val="20"/>
        </w:rPr>
      </w:pPr>
    </w:p>
    <w:p w14:paraId="15C3323D" w14:textId="6B49051D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6B561B33" w14:textId="27859BF3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4BBC724C" w14:textId="285A895E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34549286" w14:textId="0D51FB9C" w:rsidR="000C2AB8" w:rsidRDefault="000C2AB8" w:rsidP="009D2757">
      <w:pPr>
        <w:rPr>
          <w:rFonts w:asciiTheme="majorHAnsi" w:hAnsiTheme="majorHAnsi"/>
          <w:b/>
          <w:sz w:val="20"/>
          <w:szCs w:val="20"/>
        </w:rPr>
      </w:pPr>
    </w:p>
    <w:p w14:paraId="1D2E48B2" w14:textId="77777777" w:rsidR="000C2AB8" w:rsidRDefault="000C2AB8" w:rsidP="009D2757">
      <w:pPr>
        <w:rPr>
          <w:rFonts w:asciiTheme="majorHAnsi" w:hAnsiTheme="majorHAnsi"/>
          <w:b/>
          <w:sz w:val="20"/>
          <w:szCs w:val="20"/>
        </w:rPr>
      </w:pPr>
    </w:p>
    <w:p w14:paraId="48049D91" w14:textId="28DBEF25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18721FEE" w14:textId="13F474F0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2436C78C" w14:textId="16FB7EC6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493B1E96" w14:textId="2F5BE747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73C44FFA" w14:textId="46A89B6E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4D5FB403" w14:textId="3E8489E6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7DAB1EDB" w14:textId="148D5137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0C7160DB" w14:textId="6EB5BEDF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4D68539E" w14:textId="072AA4D8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0A029D8E" w14:textId="3D11DE7E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71915AF1" w14:textId="5343DC80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6D6F007A" w14:textId="3FD179DD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623CE029" w14:textId="11264D08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0565D4F7" w14:textId="2BBDB353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27954B99" w14:textId="561D0E94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33C515F7" w14:textId="6A65FDBC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65C40EC1" w14:textId="48466C0D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50AC014B" w14:textId="5B1E1511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2C1B21EA" w14:textId="3554C672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104DC581" w14:textId="672D12E9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473B5E12" w14:textId="12BFAD5A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5E6A1250" w14:textId="3603CCCB" w:rsidR="007D3D7A" w:rsidRDefault="007D3D7A" w:rsidP="009D2757">
      <w:pPr>
        <w:rPr>
          <w:rFonts w:asciiTheme="majorHAnsi" w:hAnsiTheme="majorHAnsi"/>
          <w:b/>
          <w:sz w:val="20"/>
          <w:szCs w:val="20"/>
        </w:rPr>
      </w:pPr>
    </w:p>
    <w:p w14:paraId="01670993" w14:textId="77777777" w:rsidR="000C2AB8" w:rsidRDefault="000C2AB8">
      <w:pPr>
        <w:spacing w:after="160" w:line="259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51105F82" w14:textId="584C47B0" w:rsidR="009D2757" w:rsidRPr="001B139E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1B139E">
        <w:rPr>
          <w:rFonts w:asciiTheme="majorHAnsi" w:hAnsiTheme="majorHAnsi"/>
          <w:b/>
          <w:sz w:val="28"/>
          <w:szCs w:val="28"/>
        </w:rPr>
        <w:lastRenderedPageBreak/>
        <w:t>Trepartssamtal</w:t>
      </w:r>
    </w:p>
    <w:p w14:paraId="7C2CD2D1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br/>
        <w:t>Datum för trepartssamtalet: _______________</w:t>
      </w:r>
    </w:p>
    <w:p w14:paraId="6ABAA9DC" w14:textId="77777777" w:rsidR="00F3179B" w:rsidRPr="00BB0E62" w:rsidRDefault="009D2757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br/>
      </w:r>
      <w:r w:rsidR="00F3179B" w:rsidRPr="00BB0E62">
        <w:rPr>
          <w:rFonts w:asciiTheme="majorHAnsi" w:hAnsiTheme="majorHAnsi"/>
          <w:b/>
          <w:sz w:val="20"/>
          <w:szCs w:val="20"/>
        </w:rPr>
        <w:t>1. Summera några punkter som beskriv</w:t>
      </w:r>
      <w:r w:rsidR="00F3179B">
        <w:rPr>
          <w:rFonts w:asciiTheme="majorHAnsi" w:hAnsiTheme="majorHAnsi"/>
          <w:b/>
          <w:sz w:val="20"/>
          <w:szCs w:val="20"/>
        </w:rPr>
        <w:t>er studentens styrkor i fritidshems</w:t>
      </w:r>
      <w:r w:rsidR="00F3179B" w:rsidRPr="00BB0E62">
        <w:rPr>
          <w:rFonts w:asciiTheme="majorHAnsi" w:hAnsiTheme="majorHAnsi"/>
          <w:b/>
          <w:sz w:val="20"/>
          <w:szCs w:val="20"/>
        </w:rPr>
        <w:t xml:space="preserve">verksamheten </w:t>
      </w:r>
    </w:p>
    <w:p w14:paraId="16134CDE" w14:textId="77777777" w:rsidR="00F3179B" w:rsidRPr="00BB0E62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 w:rsidRPr="00BB0E62">
        <w:rPr>
          <w:rFonts w:asciiTheme="majorHAnsi" w:hAnsiTheme="majorHAnsi"/>
          <w:b/>
          <w:sz w:val="20"/>
          <w:szCs w:val="20"/>
        </w:rPr>
        <w:t xml:space="preserve">2. Summera var studenten befinner sig i relation kursens mål samt vad som konkret måste göras för att de mål som eventuellt ännu inte är uppnådda ska kunna nås. </w:t>
      </w:r>
    </w:p>
    <w:p w14:paraId="5EA09EE6" w14:textId="06109A92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2FCCAE0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46FFCDBD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5E84A7BF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2242D4B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60EA6718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9F23B0F" w14:textId="3865D43C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358BCB4D" w14:textId="3E641DDF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1DAC443" w14:textId="6B29C30A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3C2C4201" w14:textId="3B75E296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34826A70" w14:textId="18C669EF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0EDAC7E0" w14:textId="4B4AD220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106BE354" w14:textId="081210A4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3815146F" w14:textId="6677E74E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0F1806B" w14:textId="5072E7CE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63339895" w14:textId="4158A026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0004ADE5" w14:textId="420DBD27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241E63ED" w14:textId="10BFF1F3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EB1A403" w14:textId="29EB0A92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39015E9A" w14:textId="16BD2A16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72044B5B" w14:textId="43C90A66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12A0C499" w14:textId="537F06E5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4B3870DB" w14:textId="1361CC9B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29F31553" w14:textId="2A373940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39C1768" w14:textId="6D4A3E0D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543B7C72" w14:textId="3DF3EC5F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1BFCB75" w14:textId="78322ECB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383A252C" w14:textId="64D7B343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42050840" w14:textId="5953F3C7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04BC1108" w14:textId="6059C19B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6E653A36" w14:textId="26F6D3D3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1B1CF889" w14:textId="72BD3024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EECD308" w14:textId="77777777" w:rsidR="00F3179B" w:rsidRDefault="00F3179B" w:rsidP="00F31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43C20A07" w14:textId="77777777" w:rsidR="00F3179B" w:rsidRPr="00327350" w:rsidRDefault="00F3179B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15BA849A" w14:textId="5E442560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Underskrifter</w:t>
      </w:r>
    </w:p>
    <w:p w14:paraId="2F7DC7DC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07691A71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</w:t>
      </w:r>
      <w:r w:rsidRPr="00327350">
        <w:rPr>
          <w:rFonts w:asciiTheme="majorHAnsi" w:hAnsiTheme="majorHAnsi"/>
          <w:sz w:val="20"/>
          <w:szCs w:val="20"/>
        </w:rPr>
        <w:tab/>
        <w:t xml:space="preserve">           ________________________</w:t>
      </w:r>
      <w:r w:rsidRPr="00327350">
        <w:rPr>
          <w:rFonts w:asciiTheme="majorHAnsi" w:hAnsiTheme="majorHAnsi"/>
          <w:sz w:val="20"/>
          <w:szCs w:val="20"/>
        </w:rPr>
        <w:tab/>
        <w:t>_______________________</w:t>
      </w:r>
    </w:p>
    <w:p w14:paraId="66281A85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Student</w:t>
      </w:r>
      <w:r w:rsidRPr="00327350"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ab/>
        <w:t xml:space="preserve">           Lokal VFU-handledare</w:t>
      </w:r>
      <w:r w:rsidRPr="00327350"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ab/>
        <w:t>Universitetslärare</w:t>
      </w:r>
    </w:p>
    <w:p w14:paraId="2B8E465F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0C2E6D20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</w:t>
      </w:r>
      <w:r w:rsidRPr="00327350">
        <w:rPr>
          <w:rFonts w:asciiTheme="majorHAnsi" w:hAnsiTheme="majorHAnsi"/>
          <w:sz w:val="20"/>
          <w:szCs w:val="20"/>
        </w:rPr>
        <w:tab/>
        <w:t xml:space="preserve">           ________________________</w:t>
      </w:r>
      <w:r w:rsidRPr="00327350">
        <w:rPr>
          <w:rFonts w:asciiTheme="majorHAnsi" w:hAnsiTheme="majorHAnsi"/>
          <w:sz w:val="20"/>
          <w:szCs w:val="20"/>
        </w:rPr>
        <w:tab/>
        <w:t>_______________________</w:t>
      </w:r>
    </w:p>
    <w:p w14:paraId="6C1D2A75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Namnförtydligande</w:t>
      </w:r>
      <w:r w:rsidRPr="00327350">
        <w:rPr>
          <w:rFonts w:asciiTheme="majorHAnsi" w:hAnsiTheme="majorHAnsi"/>
          <w:sz w:val="20"/>
          <w:szCs w:val="20"/>
        </w:rPr>
        <w:tab/>
        <w:t xml:space="preserve">           </w:t>
      </w:r>
      <w:proofErr w:type="spellStart"/>
      <w:r w:rsidRPr="00327350">
        <w:rPr>
          <w:rFonts w:asciiTheme="majorHAnsi" w:hAnsiTheme="majorHAnsi"/>
          <w:sz w:val="20"/>
          <w:szCs w:val="20"/>
        </w:rPr>
        <w:t>Namnförtydligande</w:t>
      </w:r>
      <w:proofErr w:type="spellEnd"/>
      <w:r w:rsidRPr="00327350"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ab/>
      </w:r>
      <w:proofErr w:type="spellStart"/>
      <w:r w:rsidRPr="00327350">
        <w:rPr>
          <w:rFonts w:asciiTheme="majorHAnsi" w:hAnsiTheme="majorHAnsi"/>
          <w:sz w:val="20"/>
          <w:szCs w:val="20"/>
        </w:rPr>
        <w:t>Namnförtydligande</w:t>
      </w:r>
      <w:proofErr w:type="spellEnd"/>
    </w:p>
    <w:p w14:paraId="35F2AF6F" w14:textId="77777777" w:rsidR="009D2757" w:rsidRPr="0007399D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7B3C49A5" w14:textId="77777777" w:rsidR="00F3179B" w:rsidRDefault="00F3179B" w:rsidP="009D2757">
      <w:pPr>
        <w:rPr>
          <w:rFonts w:asciiTheme="majorHAnsi" w:hAnsiTheme="majorHAnsi"/>
          <w:b/>
          <w:sz w:val="20"/>
          <w:szCs w:val="20"/>
        </w:rPr>
      </w:pPr>
    </w:p>
    <w:p w14:paraId="3BC71F21" w14:textId="77777777" w:rsidR="00F3179B" w:rsidRDefault="00F3179B" w:rsidP="009D2757">
      <w:pPr>
        <w:rPr>
          <w:rFonts w:asciiTheme="majorHAnsi" w:hAnsiTheme="majorHAnsi"/>
          <w:b/>
          <w:sz w:val="20"/>
          <w:szCs w:val="20"/>
        </w:rPr>
      </w:pPr>
    </w:p>
    <w:p w14:paraId="66E1C655" w14:textId="77777777" w:rsidR="00972ECC" w:rsidRDefault="00972ECC" w:rsidP="00F3179B">
      <w:pPr>
        <w:rPr>
          <w:rFonts w:asciiTheme="majorHAnsi" w:hAnsiTheme="majorHAnsi"/>
          <w:b/>
          <w:sz w:val="20"/>
          <w:szCs w:val="20"/>
        </w:rPr>
      </w:pPr>
    </w:p>
    <w:p w14:paraId="676164E9" w14:textId="77777777" w:rsidR="00972ECC" w:rsidRDefault="00972ECC" w:rsidP="00F3179B">
      <w:pPr>
        <w:rPr>
          <w:rFonts w:asciiTheme="majorHAnsi" w:hAnsiTheme="majorHAnsi"/>
          <w:b/>
          <w:sz w:val="20"/>
          <w:szCs w:val="20"/>
        </w:rPr>
      </w:pPr>
    </w:p>
    <w:p w14:paraId="7F8ACF6E" w14:textId="77777777" w:rsidR="00972ECC" w:rsidRDefault="00972ECC" w:rsidP="00F3179B">
      <w:pPr>
        <w:rPr>
          <w:rFonts w:asciiTheme="majorHAnsi" w:hAnsiTheme="majorHAnsi"/>
          <w:b/>
          <w:sz w:val="20"/>
          <w:szCs w:val="20"/>
        </w:rPr>
      </w:pPr>
    </w:p>
    <w:p w14:paraId="582628AC" w14:textId="3D2640A5" w:rsidR="00F3179B" w:rsidRPr="00F3179B" w:rsidRDefault="009D2757" w:rsidP="00F3179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/>
      </w:r>
    </w:p>
    <w:p w14:paraId="2E891DFC" w14:textId="25FE3DF9" w:rsidR="00F3179B" w:rsidRDefault="00F3179B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1B139E">
        <w:rPr>
          <w:rFonts w:asciiTheme="majorHAnsi" w:hAnsiTheme="majorHAnsi"/>
          <w:b/>
          <w:sz w:val="28"/>
          <w:szCs w:val="28"/>
        </w:rPr>
        <w:lastRenderedPageBreak/>
        <w:t>Summering av VFU-perioden</w:t>
      </w:r>
    </w:p>
    <w:p w14:paraId="2E630912" w14:textId="77777777" w:rsidR="00F3179B" w:rsidRDefault="00F3179B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F3BF938" w14:textId="012CCA8C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Antal tillfällen med pedagogiska aktiviteter: ______</w:t>
      </w:r>
    </w:p>
    <w:p w14:paraId="1AD4B56F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br/>
        <w:t>Frånvaro: ______</w:t>
      </w:r>
    </w:p>
    <w:p w14:paraId="6D411FDD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ab/>
      </w:r>
    </w:p>
    <w:p w14:paraId="2145D3AB" w14:textId="6168EFAD" w:rsidR="00972ECC" w:rsidRPr="000A7F16" w:rsidRDefault="00527DDF" w:rsidP="00972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Om du som handledare känner att studenten kan få svårigheter att uppnå betyget godkänt</w:t>
      </w:r>
      <w:r w:rsidR="00972ECC" w:rsidRPr="00BB0E62">
        <w:rPr>
          <w:rFonts w:asciiTheme="majorHAnsi" w:hAnsiTheme="majorHAnsi"/>
          <w:b/>
          <w:sz w:val="20"/>
          <w:szCs w:val="20"/>
        </w:rPr>
        <w:t>, ska kontakt tas med Universitetslärare i god tid, samt konkreta utvecklingsområden anges</w:t>
      </w:r>
      <w:r w:rsidR="00972ECC">
        <w:rPr>
          <w:rFonts w:asciiTheme="majorHAnsi" w:hAnsiTheme="majorHAnsi"/>
          <w:b/>
          <w:sz w:val="20"/>
          <w:szCs w:val="20"/>
        </w:rPr>
        <w:t xml:space="preserve"> i relation till de förväntade studieresultaten</w:t>
      </w:r>
      <w:r>
        <w:rPr>
          <w:rFonts w:asciiTheme="majorHAnsi" w:hAnsiTheme="majorHAnsi"/>
          <w:b/>
          <w:sz w:val="20"/>
          <w:szCs w:val="20"/>
        </w:rPr>
        <w:t>.</w:t>
      </w:r>
    </w:p>
    <w:p w14:paraId="0ED5F834" w14:textId="77777777" w:rsidR="00972ECC" w:rsidRDefault="00972ECC" w:rsidP="00972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419F9564" w14:textId="77777777" w:rsidR="00972ECC" w:rsidRDefault="00972ECC" w:rsidP="00972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</w:t>
      </w:r>
      <w:r w:rsidRPr="00327350">
        <w:rPr>
          <w:rFonts w:asciiTheme="majorHAnsi" w:hAnsiTheme="majorHAnsi"/>
          <w:sz w:val="20"/>
          <w:szCs w:val="20"/>
        </w:rPr>
        <w:t>tterligare</w:t>
      </w:r>
      <w:r>
        <w:rPr>
          <w:rFonts w:asciiTheme="majorHAnsi" w:hAnsiTheme="majorHAnsi"/>
          <w:sz w:val="20"/>
          <w:szCs w:val="20"/>
        </w:rPr>
        <w:t xml:space="preserve"> kommentarer efter avslutad VFU</w:t>
      </w:r>
      <w:r w:rsidRPr="00327350">
        <w:rPr>
          <w:rFonts w:asciiTheme="majorHAnsi" w:hAnsiTheme="majorHAnsi"/>
          <w:sz w:val="20"/>
          <w:szCs w:val="20"/>
        </w:rPr>
        <w:t xml:space="preserve"> </w:t>
      </w:r>
    </w:p>
    <w:p w14:paraId="4EFFD9AD" w14:textId="7ECAB8DE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484E9E16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0B137C79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059AF691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24F1CC87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6B402531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16DFB3F3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1F074187" w14:textId="79FD506D" w:rsidR="009D2757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06035AF0" w14:textId="157C464A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BA14206" w14:textId="3E2B55B1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</w:r>
      <w:r>
        <w:rPr>
          <w:rFonts w:asciiTheme="majorHAnsi" w:hAnsiTheme="majorHAnsi"/>
          <w:sz w:val="20"/>
          <w:szCs w:val="20"/>
        </w:rPr>
        <w:softHyphen/>
        <w:t>__________________________________________________________________________________________</w:t>
      </w:r>
    </w:p>
    <w:p w14:paraId="1F834291" w14:textId="5AEBC818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2682952" w14:textId="204B1980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7C1DF792" w14:textId="4013BEBB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088F2BC" w14:textId="28B0D860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2369B65D" w14:textId="2CF0A424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6D5B626" w14:textId="6F6082C8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648638B3" w14:textId="1927C53E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25C68D5A" w14:textId="3AECE68A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2D55056A" w14:textId="621EBE25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7271624A" w14:textId="3606F938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449396DC" w14:textId="54FA38C3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1E6068CF" w14:textId="3E969D48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331CAD25" w14:textId="75CAF7DA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06935758" w14:textId="0742FF3A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30460E84" w14:textId="653A51E7" w:rsidR="00972ECC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0965020F" w14:textId="5F0BA570" w:rsidR="00972ECC" w:rsidRPr="00327350" w:rsidRDefault="00972ECC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14:paraId="7469A01F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1330BB6D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Underskrift</w:t>
      </w:r>
    </w:p>
    <w:p w14:paraId="4F93094E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14:paraId="56D8E4D4" w14:textId="77777777" w:rsidR="009D2757" w:rsidRPr="00327350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</w:t>
      </w:r>
      <w:r w:rsidRPr="00327350">
        <w:rPr>
          <w:rFonts w:asciiTheme="majorHAnsi" w:hAnsiTheme="majorHAnsi"/>
          <w:sz w:val="20"/>
          <w:szCs w:val="20"/>
        </w:rPr>
        <w:tab/>
        <w:t xml:space="preserve">______________________           </w:t>
      </w:r>
      <w:r w:rsidRPr="00327350">
        <w:rPr>
          <w:rFonts w:asciiTheme="majorHAnsi" w:hAnsiTheme="majorHAnsi"/>
          <w:sz w:val="20"/>
          <w:szCs w:val="20"/>
        </w:rPr>
        <w:tab/>
      </w:r>
    </w:p>
    <w:p w14:paraId="59CF7DA5" w14:textId="77777777" w:rsidR="009D2757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Lokal VFU-handledare</w:t>
      </w:r>
      <w:r w:rsidRPr="00327350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>Datum</w:t>
      </w:r>
      <w:r w:rsidRPr="00327350">
        <w:rPr>
          <w:rFonts w:asciiTheme="majorHAnsi" w:hAnsiTheme="majorHAnsi"/>
          <w:sz w:val="20"/>
          <w:szCs w:val="20"/>
        </w:rPr>
        <w:tab/>
      </w:r>
    </w:p>
    <w:p w14:paraId="0813FA9C" w14:textId="77777777" w:rsidR="009D2757" w:rsidRPr="0007399D" w:rsidRDefault="009D2757" w:rsidP="009D2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14:paraId="683BBB9B" w14:textId="77777777" w:rsidR="00F3179B" w:rsidRDefault="009D2757" w:rsidP="009D2757">
      <w:pPr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/>
      </w:r>
    </w:p>
    <w:p w14:paraId="0181FA15" w14:textId="25476441" w:rsidR="009D2757" w:rsidRPr="00FF3E90" w:rsidRDefault="009D2757" w:rsidP="009D2757">
      <w:pPr>
        <w:rPr>
          <w:b/>
        </w:rPr>
      </w:pPr>
      <w:r w:rsidRPr="00FF3E90">
        <w:rPr>
          <w:rFonts w:asciiTheme="majorHAnsi" w:hAnsiTheme="majorHAnsi"/>
          <w:b/>
          <w:color w:val="FF0000"/>
          <w:sz w:val="20"/>
          <w:szCs w:val="20"/>
        </w:rPr>
        <w:t xml:space="preserve">OBS! Kom ihåg att </w:t>
      </w:r>
      <w:r>
        <w:rPr>
          <w:rFonts w:asciiTheme="majorHAnsi" w:hAnsiTheme="majorHAnsi"/>
          <w:b/>
          <w:color w:val="FF0000"/>
          <w:sz w:val="20"/>
          <w:szCs w:val="20"/>
        </w:rPr>
        <w:t>posta</w:t>
      </w:r>
      <w:r w:rsidRPr="00FF3E90">
        <w:rPr>
          <w:rFonts w:asciiTheme="majorHAnsi" w:hAnsiTheme="majorHAnsi"/>
          <w:b/>
          <w:color w:val="FF0000"/>
          <w:sz w:val="20"/>
          <w:szCs w:val="20"/>
        </w:rPr>
        <w:t xml:space="preserve"> underlaget till universitetsläraren senast en vecka efter VFU-periodens slut.</w:t>
      </w:r>
      <w:r w:rsidRPr="00FF3E90">
        <w:rPr>
          <w:rFonts w:asciiTheme="majorHAnsi" w:hAnsiTheme="majorHAnsi"/>
          <w:b/>
          <w:sz w:val="20"/>
          <w:szCs w:val="20"/>
        </w:rPr>
        <w:br/>
      </w:r>
    </w:p>
    <w:p w14:paraId="3B3501C3" w14:textId="77777777" w:rsidR="0019132C" w:rsidRDefault="0019132C" w:rsidP="009D2757">
      <w:pPr>
        <w:rPr>
          <w:b/>
          <w:sz w:val="28"/>
          <w:szCs w:val="28"/>
        </w:rPr>
      </w:pPr>
    </w:p>
    <w:p w14:paraId="7B915FCA" w14:textId="77777777" w:rsidR="0019132C" w:rsidRDefault="0019132C" w:rsidP="009D2757">
      <w:pPr>
        <w:rPr>
          <w:b/>
          <w:sz w:val="28"/>
          <w:szCs w:val="28"/>
        </w:rPr>
      </w:pPr>
    </w:p>
    <w:p w14:paraId="1314D34E" w14:textId="77777777" w:rsidR="0019132C" w:rsidRDefault="0019132C" w:rsidP="009D2757">
      <w:pPr>
        <w:rPr>
          <w:b/>
          <w:sz w:val="28"/>
          <w:szCs w:val="28"/>
        </w:rPr>
      </w:pPr>
    </w:p>
    <w:p w14:paraId="20FB01D3" w14:textId="77777777" w:rsidR="0019132C" w:rsidRDefault="0019132C" w:rsidP="009D2757">
      <w:pPr>
        <w:rPr>
          <w:b/>
          <w:sz w:val="28"/>
          <w:szCs w:val="28"/>
        </w:rPr>
      </w:pPr>
    </w:p>
    <w:p w14:paraId="4081689A" w14:textId="77777777" w:rsidR="00972ECC" w:rsidRDefault="00972ECC" w:rsidP="00BF7FC7">
      <w:pPr>
        <w:spacing w:after="160" w:line="259" w:lineRule="auto"/>
        <w:rPr>
          <w:b/>
          <w:sz w:val="28"/>
          <w:szCs w:val="28"/>
        </w:rPr>
      </w:pPr>
    </w:p>
    <w:p w14:paraId="7263AF13" w14:textId="7917FDE2" w:rsidR="009D2757" w:rsidRPr="00FF3E90" w:rsidRDefault="009D2757" w:rsidP="00BF7FC7">
      <w:pPr>
        <w:spacing w:after="160" w:line="259" w:lineRule="auto"/>
        <w:rPr>
          <w:b/>
          <w:sz w:val="28"/>
          <w:szCs w:val="28"/>
        </w:rPr>
      </w:pPr>
      <w:r w:rsidRPr="00FF3E90">
        <w:rPr>
          <w:b/>
          <w:sz w:val="28"/>
          <w:szCs w:val="28"/>
        </w:rPr>
        <w:lastRenderedPageBreak/>
        <w:t>Instruktion</w:t>
      </w:r>
      <w:r w:rsidR="00972ECC">
        <w:rPr>
          <w:b/>
          <w:sz w:val="28"/>
          <w:szCs w:val="28"/>
        </w:rPr>
        <w:t xml:space="preserve">er för trepartssamtal </w:t>
      </w:r>
    </w:p>
    <w:p w14:paraId="754055A0" w14:textId="77777777" w:rsidR="009D2757" w:rsidRDefault="00DD2633" w:rsidP="009D2757">
      <w:r>
        <w:t xml:space="preserve"> </w:t>
      </w:r>
    </w:p>
    <w:p w14:paraId="4021CBE4" w14:textId="77777777"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Detta dokument</w:t>
      </w:r>
      <w:r w:rsidRPr="005B1C86">
        <w:rPr>
          <w:color w:val="000000"/>
          <w:sz w:val="22"/>
          <w:szCs w:val="22"/>
        </w:rPr>
        <w:t xml:space="preserve"> riktar sig till studenter,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 xml:space="preserve">VFU-handledare och </w:t>
      </w:r>
      <w:r>
        <w:rPr>
          <w:color w:val="000000"/>
          <w:sz w:val="22"/>
          <w:szCs w:val="22"/>
        </w:rPr>
        <w:t>universitetslärare</w:t>
      </w:r>
      <w:r w:rsidRPr="005B1C86">
        <w:rPr>
          <w:color w:val="000000"/>
          <w:sz w:val="22"/>
          <w:szCs w:val="22"/>
        </w:rPr>
        <w:t xml:space="preserve"> och ska ses som ett stöd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inför planering och genomförande av </w:t>
      </w:r>
      <w:proofErr w:type="spellStart"/>
      <w:r w:rsidRPr="005B1C86">
        <w:rPr>
          <w:color w:val="000000"/>
          <w:sz w:val="22"/>
          <w:szCs w:val="22"/>
        </w:rPr>
        <w:t>trepartsamtal</w:t>
      </w:r>
      <w:proofErr w:type="spellEnd"/>
      <w:r>
        <w:rPr>
          <w:sz w:val="22"/>
          <w:szCs w:val="22"/>
        </w:rPr>
        <w:t>.</w:t>
      </w:r>
    </w:p>
    <w:p w14:paraId="6B97D1E7" w14:textId="77777777" w:rsidR="009D2757" w:rsidRPr="00FF3E90" w:rsidRDefault="009D2757" w:rsidP="009D2757">
      <w:pPr>
        <w:pStyle w:val="Rubrik1"/>
        <w:rPr>
          <w:sz w:val="24"/>
          <w:szCs w:val="24"/>
        </w:rPr>
      </w:pPr>
      <w:r w:rsidRPr="00FF3E90">
        <w:rPr>
          <w:sz w:val="24"/>
          <w:szCs w:val="24"/>
        </w:rPr>
        <w:t>Övergripande syfte med trepartssamtalet</w:t>
      </w:r>
    </w:p>
    <w:p w14:paraId="3A5C7039" w14:textId="77777777" w:rsidR="009D2757" w:rsidRDefault="009D2757" w:rsidP="009D275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74A045E" w14:textId="77777777" w:rsidR="009D2757" w:rsidRPr="00894BF0" w:rsidRDefault="009D2757" w:rsidP="009D27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94BF0">
        <w:rPr>
          <w:sz w:val="22"/>
          <w:szCs w:val="22"/>
        </w:rPr>
        <w:t>Det övergripande syftet med samtalen är att studenten ska reflektera över och själv kunna värdera sin praktik och professionsutveckling utifrån områden i bedömningsunderlaget och förväntade studieresultat för VFU. De återkommande trepartssamtalen ska medverka till att skapa kontinuitet och progression i studentens professionsutveckling.</w:t>
      </w:r>
    </w:p>
    <w:p w14:paraId="3D962C77" w14:textId="77777777" w:rsidR="009D2757" w:rsidRPr="00894BF0" w:rsidRDefault="009D2757" w:rsidP="009D27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534B26A" w14:textId="77777777"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Samtalet bör ha prägel av ett utvecklingssamtal med både f</w:t>
      </w:r>
      <w:r>
        <w:rPr>
          <w:color w:val="000000"/>
          <w:sz w:val="22"/>
          <w:szCs w:val="22"/>
        </w:rPr>
        <w:t xml:space="preserve">ormativ och </w:t>
      </w:r>
      <w:proofErr w:type="spellStart"/>
      <w:r>
        <w:rPr>
          <w:color w:val="000000"/>
          <w:sz w:val="22"/>
          <w:szCs w:val="22"/>
        </w:rPr>
        <w:t>summativ</w:t>
      </w:r>
      <w:proofErr w:type="spellEnd"/>
      <w:r>
        <w:rPr>
          <w:color w:val="000000"/>
          <w:sz w:val="22"/>
          <w:szCs w:val="22"/>
        </w:rPr>
        <w:t xml:space="preserve"> inriktning</w:t>
      </w:r>
    </w:p>
    <w:p w14:paraId="11AD568A" w14:textId="77777777" w:rsidR="009D2757" w:rsidRPr="005B1C86" w:rsidRDefault="009D2757" w:rsidP="009D275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Formativ bedömning för att stödja studentens utveckling till lärare genom att diskutera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studentens styrkor och utvecklingsområden och möjliga vägar framåt.</w:t>
      </w:r>
    </w:p>
    <w:p w14:paraId="41DDB14B" w14:textId="77777777" w:rsidR="009D2757" w:rsidRPr="00BC0B41" w:rsidRDefault="009D2757" w:rsidP="009D275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proofErr w:type="spellStart"/>
      <w:r w:rsidRPr="005B1C86">
        <w:rPr>
          <w:color w:val="000000"/>
          <w:sz w:val="22"/>
          <w:szCs w:val="22"/>
        </w:rPr>
        <w:t>Summativ</w:t>
      </w:r>
      <w:proofErr w:type="spellEnd"/>
      <w:r w:rsidRPr="005B1C86">
        <w:rPr>
          <w:color w:val="000000"/>
          <w:sz w:val="22"/>
          <w:szCs w:val="22"/>
        </w:rPr>
        <w:t xml:space="preserve"> bedömning av huruvida studenten har utsikter att nå de förväntade studieresultaten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för VFU-perioden.</w:t>
      </w:r>
    </w:p>
    <w:p w14:paraId="70E756D2" w14:textId="77777777" w:rsidR="009D2757" w:rsidRPr="00FF3E90" w:rsidRDefault="009D2757" w:rsidP="009D2757">
      <w:pPr>
        <w:pStyle w:val="Rubrik2"/>
        <w:spacing w:after="240"/>
        <w:rPr>
          <w:sz w:val="24"/>
          <w:szCs w:val="24"/>
        </w:rPr>
      </w:pPr>
      <w:r w:rsidRPr="00FF3E90">
        <w:rPr>
          <w:sz w:val="24"/>
          <w:szCs w:val="24"/>
        </w:rPr>
        <w:t>Förberedelse</w:t>
      </w:r>
    </w:p>
    <w:p w14:paraId="75FAA88D" w14:textId="77777777" w:rsidR="009D2757" w:rsidRDefault="009D2757" w:rsidP="009D2757">
      <w:pPr>
        <w:autoSpaceDE w:val="0"/>
        <w:autoSpaceDN w:val="0"/>
        <w:adjustRightInd w:val="0"/>
        <w:spacing w:after="240"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 xml:space="preserve">En förutsättning för ett bra samtal är att alla parter är väl inlästa </w:t>
      </w:r>
      <w:r>
        <w:rPr>
          <w:color w:val="000000"/>
          <w:sz w:val="22"/>
          <w:szCs w:val="22"/>
        </w:rPr>
        <w:t>på</w:t>
      </w:r>
    </w:p>
    <w:p w14:paraId="2C212994" w14:textId="77777777" w:rsidR="009D2757" w:rsidRDefault="009D2757" w:rsidP="009D275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32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studentens pedagogiska aktivitetsplanering</w:t>
      </w:r>
      <w:r>
        <w:rPr>
          <w:color w:val="000000"/>
          <w:sz w:val="22"/>
          <w:szCs w:val="22"/>
        </w:rPr>
        <w:t xml:space="preserve"> (</w:t>
      </w:r>
      <w:r w:rsidRPr="00A3739A">
        <w:rPr>
          <w:color w:val="000000"/>
          <w:sz w:val="22"/>
          <w:szCs w:val="22"/>
        </w:rPr>
        <w:t>förskol</w:t>
      </w:r>
      <w:r>
        <w:rPr>
          <w:color w:val="000000"/>
          <w:sz w:val="22"/>
          <w:szCs w:val="22"/>
        </w:rPr>
        <w:t xml:space="preserve">lärar- och grundlärarstudenter, </w:t>
      </w:r>
      <w:r w:rsidRPr="00A3739A">
        <w:rPr>
          <w:color w:val="000000"/>
          <w:sz w:val="22"/>
          <w:szCs w:val="22"/>
        </w:rPr>
        <w:t>fritidshem)</w:t>
      </w:r>
      <w:r>
        <w:rPr>
          <w:color w:val="000000"/>
          <w:sz w:val="22"/>
          <w:szCs w:val="22"/>
        </w:rPr>
        <w:t>,</w:t>
      </w:r>
    </w:p>
    <w:p w14:paraId="0F44CC17" w14:textId="77777777" w:rsidR="009D2757" w:rsidRPr="00A3739A" w:rsidRDefault="009D2757" w:rsidP="009D275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3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studentens </w:t>
      </w:r>
      <w:r w:rsidRPr="00A3739A">
        <w:rPr>
          <w:color w:val="000000"/>
          <w:sz w:val="22"/>
          <w:szCs w:val="22"/>
        </w:rPr>
        <w:t xml:space="preserve">övningslektionsplanering </w:t>
      </w:r>
      <w:r>
        <w:rPr>
          <w:color w:val="000000"/>
          <w:sz w:val="22"/>
          <w:szCs w:val="22"/>
        </w:rPr>
        <w:t>(</w:t>
      </w:r>
      <w:r w:rsidRPr="00A3739A">
        <w:rPr>
          <w:color w:val="000000"/>
          <w:sz w:val="22"/>
          <w:szCs w:val="22"/>
        </w:rPr>
        <w:t>ämneslärarstudenter och</w:t>
      </w:r>
      <w:r>
        <w:rPr>
          <w:color w:val="000000"/>
          <w:sz w:val="22"/>
          <w:szCs w:val="22"/>
        </w:rPr>
        <w:t xml:space="preserve"> grundlärarstudenter, </w:t>
      </w:r>
      <w:r w:rsidRPr="00A3739A">
        <w:rPr>
          <w:color w:val="000000"/>
          <w:sz w:val="22"/>
          <w:szCs w:val="22"/>
        </w:rPr>
        <w:t xml:space="preserve">F-3 och </w:t>
      </w:r>
      <w:proofErr w:type="gramStart"/>
      <w:r w:rsidRPr="00A3739A">
        <w:rPr>
          <w:color w:val="000000"/>
          <w:sz w:val="22"/>
          <w:szCs w:val="22"/>
        </w:rPr>
        <w:t>4-6</w:t>
      </w:r>
      <w:proofErr w:type="gramEnd"/>
      <w:r w:rsidRPr="00A3739A">
        <w:rPr>
          <w:color w:val="000000"/>
          <w:sz w:val="22"/>
          <w:szCs w:val="22"/>
        </w:rPr>
        <w:t>),</w:t>
      </w:r>
    </w:p>
    <w:p w14:paraId="5D56401B" w14:textId="77777777" w:rsidR="009D2757" w:rsidRDefault="009D2757" w:rsidP="009D275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 xml:space="preserve">på </w:t>
      </w:r>
      <w:r>
        <w:rPr>
          <w:color w:val="000000"/>
          <w:sz w:val="22"/>
          <w:szCs w:val="22"/>
        </w:rPr>
        <w:t>underlag för bedömning av VFU (se stödmaterial för lokala VFU-handledare),</w:t>
      </w:r>
    </w:p>
    <w:p w14:paraId="50E63D06" w14:textId="77777777" w:rsidR="009D2757" w:rsidRDefault="009D2757" w:rsidP="009D2757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kursplan (se stödmaterial för lokala VFU-handledare)</w:t>
      </w:r>
    </w:p>
    <w:p w14:paraId="2BBFFAA1" w14:textId="77777777" w:rsidR="009D2757" w:rsidRPr="005B1C86" w:rsidRDefault="009D2757" w:rsidP="009D2757">
      <w:pPr>
        <w:pStyle w:val="Liststycke"/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7EFEB818" w14:textId="77777777" w:rsidR="009D2757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Universitetsläraren</w:t>
      </w:r>
      <w:r w:rsidRPr="005B1C86">
        <w:rPr>
          <w:color w:val="000000"/>
          <w:sz w:val="22"/>
          <w:szCs w:val="22"/>
        </w:rPr>
        <w:t xml:space="preserve"> ansvarar för att student och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>VFU-handledare är informerade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om trepartssamtalets syfte, innehåll och struktur i god tid inför samtalet</w:t>
      </w:r>
      <w:r w:rsidRPr="005B1C86">
        <w:rPr>
          <w:i/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Denne</w:t>
      </w:r>
      <w:r w:rsidRPr="005B1C86">
        <w:rPr>
          <w:color w:val="000000"/>
          <w:sz w:val="22"/>
          <w:szCs w:val="22"/>
        </w:rPr>
        <w:t xml:space="preserve"> kontaktar</w:t>
      </w:r>
      <w:r>
        <w:rPr>
          <w:color w:val="000000"/>
          <w:sz w:val="22"/>
          <w:szCs w:val="22"/>
        </w:rPr>
        <w:t xml:space="preserve"> också </w:t>
      </w:r>
      <w:r w:rsidRPr="005B1C86">
        <w:rPr>
          <w:color w:val="000000"/>
          <w:sz w:val="22"/>
          <w:szCs w:val="22"/>
        </w:rPr>
        <w:t>studenten och kommer överens om tid och plats för besöket. I samtalet, som beräknas ta cirka 60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minuter, deltar student,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 xml:space="preserve">VFU-handledare och </w:t>
      </w:r>
      <w:r>
        <w:rPr>
          <w:color w:val="000000"/>
          <w:sz w:val="22"/>
          <w:szCs w:val="22"/>
        </w:rPr>
        <w:t>universitetslärare.</w:t>
      </w:r>
      <w:r w:rsidRPr="005B1C86">
        <w:rPr>
          <w:color w:val="000000"/>
          <w:sz w:val="22"/>
          <w:szCs w:val="22"/>
        </w:rPr>
        <w:t xml:space="preserve"> Det är viktigt att samtalet sker ostört</w:t>
      </w:r>
      <w:r>
        <w:rPr>
          <w:color w:val="000000"/>
          <w:sz w:val="22"/>
          <w:szCs w:val="22"/>
        </w:rPr>
        <w:t xml:space="preserve"> och för studenten</w:t>
      </w:r>
      <w:r w:rsidRPr="005B1C86">
        <w:rPr>
          <w:color w:val="000000"/>
          <w:sz w:val="22"/>
          <w:szCs w:val="22"/>
        </w:rPr>
        <w:t xml:space="preserve"> i direkt anslutning till genomförd </w:t>
      </w:r>
      <w:r>
        <w:rPr>
          <w:color w:val="000000"/>
          <w:sz w:val="22"/>
          <w:szCs w:val="22"/>
        </w:rPr>
        <w:t>pedagogisk aktivitet/övningslektion</w:t>
      </w:r>
      <w:r w:rsidRPr="005B1C86">
        <w:rPr>
          <w:color w:val="000000"/>
          <w:sz w:val="22"/>
          <w:szCs w:val="22"/>
        </w:rPr>
        <w:t>.</w:t>
      </w:r>
    </w:p>
    <w:p w14:paraId="0CE9671C" w14:textId="77777777" w:rsidR="009D2757" w:rsidRPr="00BC0B41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71255058" w14:textId="77777777" w:rsidR="009D2757" w:rsidRDefault="009D2757" w:rsidP="009D2757">
      <w:pPr>
        <w:rPr>
          <w:rStyle w:val="Betoning"/>
        </w:rPr>
      </w:pPr>
      <w:r w:rsidRPr="00BC0B41">
        <w:rPr>
          <w:rStyle w:val="Betoning"/>
        </w:rPr>
        <w:t>Reflektioner och planering inför pedagogisk</w:t>
      </w:r>
      <w:r>
        <w:rPr>
          <w:rStyle w:val="Betoning"/>
        </w:rPr>
        <w:t xml:space="preserve"> aktivitet/övningslektion</w:t>
      </w:r>
    </w:p>
    <w:p w14:paraId="3F88427F" w14:textId="77777777" w:rsidR="00DD2633" w:rsidRPr="00515C6D" w:rsidRDefault="00DD2633" w:rsidP="00DD2633">
      <w:pPr>
        <w:spacing w:line="276" w:lineRule="auto"/>
        <w:contextualSpacing/>
        <w:rPr>
          <w:sz w:val="22"/>
          <w:szCs w:val="22"/>
          <w:highlight w:val="yellow"/>
        </w:rPr>
      </w:pPr>
      <w:r w:rsidRPr="00894BF0">
        <w:rPr>
          <w:sz w:val="22"/>
          <w:szCs w:val="22"/>
        </w:rPr>
        <w:t xml:space="preserve">Inför trepartssamtalet ska den lokala VFU-handledaren och studenten tillsammans reflektera över studentens utveckling, med fokus på områden i bedömningsunderlaget och genomförd VFU under aktuell period. Reflektionerna skrivs in av lokal VFU-handledare i bedömningsunderlaget. Studenten ska här också relatera till tidigare studier i utbildningen. </w:t>
      </w:r>
      <w:r w:rsidRPr="001A6CA2">
        <w:rPr>
          <w:sz w:val="22"/>
          <w:szCs w:val="22"/>
        </w:rPr>
        <w:t>Även planering av den pedagogiska aktiviteten/övningslektionen utgör underlag för diskussioner vid trepartssamtal.</w:t>
      </w:r>
    </w:p>
    <w:p w14:paraId="696BC5CB" w14:textId="77777777" w:rsidR="009D2757" w:rsidRPr="00894BF0" w:rsidRDefault="009D2757" w:rsidP="009D2757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29CE57BC" w14:textId="77777777" w:rsidR="00236665" w:rsidRDefault="00236665" w:rsidP="009D2757">
      <w:pPr>
        <w:pStyle w:val="Rubrik2"/>
        <w:spacing w:line="240" w:lineRule="auto"/>
        <w:contextualSpacing/>
        <w:rPr>
          <w:sz w:val="24"/>
          <w:szCs w:val="24"/>
        </w:rPr>
      </w:pPr>
    </w:p>
    <w:p w14:paraId="6C088C74" w14:textId="77777777" w:rsidR="00236665" w:rsidRDefault="00236665" w:rsidP="009D2757">
      <w:pPr>
        <w:pStyle w:val="Rubrik2"/>
        <w:spacing w:line="240" w:lineRule="auto"/>
        <w:contextualSpacing/>
        <w:rPr>
          <w:sz w:val="24"/>
          <w:szCs w:val="24"/>
        </w:rPr>
      </w:pPr>
    </w:p>
    <w:p w14:paraId="6FC7650E" w14:textId="77777777" w:rsidR="00972ECC" w:rsidRDefault="00972ECC" w:rsidP="009D2757">
      <w:pPr>
        <w:pStyle w:val="Rubrik2"/>
        <w:spacing w:line="240" w:lineRule="auto"/>
        <w:contextualSpacing/>
        <w:rPr>
          <w:sz w:val="24"/>
          <w:szCs w:val="24"/>
        </w:rPr>
      </w:pPr>
    </w:p>
    <w:p w14:paraId="668FFDC5" w14:textId="0CE2B1B0" w:rsidR="009D2757" w:rsidRDefault="009D2757" w:rsidP="009D2757">
      <w:pPr>
        <w:pStyle w:val="Rubrik2"/>
        <w:spacing w:line="240" w:lineRule="auto"/>
        <w:contextualSpacing/>
      </w:pPr>
      <w:r w:rsidRPr="00FF3E90">
        <w:rPr>
          <w:sz w:val="24"/>
          <w:szCs w:val="24"/>
        </w:rPr>
        <w:t>Utgångspunkter</w:t>
      </w:r>
      <w:r w:rsidRPr="009C5DBC">
        <w:t xml:space="preserve"> för </w:t>
      </w:r>
      <w:r>
        <w:t>treparts</w:t>
      </w:r>
      <w:r w:rsidRPr="009C5DBC">
        <w:t>samtalet</w:t>
      </w:r>
    </w:p>
    <w:p w14:paraId="3D076687" w14:textId="77777777" w:rsidR="009D2757" w:rsidRPr="00BC0B41" w:rsidRDefault="009D2757" w:rsidP="009D2757">
      <w:pPr>
        <w:autoSpaceDE w:val="0"/>
        <w:autoSpaceDN w:val="0"/>
        <w:adjustRightInd w:val="0"/>
        <w:spacing w:line="276" w:lineRule="auto"/>
        <w:rPr>
          <w:iCs/>
          <w:color w:val="000000"/>
        </w:rPr>
      </w:pPr>
    </w:p>
    <w:p w14:paraId="5FF51B76" w14:textId="77777777" w:rsidR="009D2757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Utgångspunkter för samta</w:t>
      </w:r>
      <w:r>
        <w:rPr>
          <w:color w:val="000000"/>
          <w:sz w:val="22"/>
          <w:szCs w:val="22"/>
        </w:rPr>
        <w:t xml:space="preserve">let är studentens reflektioner </w:t>
      </w:r>
      <w:r w:rsidRPr="005B1C86">
        <w:rPr>
          <w:color w:val="000000"/>
          <w:sz w:val="22"/>
          <w:szCs w:val="22"/>
        </w:rPr>
        <w:t xml:space="preserve">med </w:t>
      </w:r>
      <w:r>
        <w:rPr>
          <w:color w:val="000000"/>
          <w:sz w:val="22"/>
          <w:szCs w:val="22"/>
        </w:rPr>
        <w:t>fokus på områden i bedömningsunderlaget</w:t>
      </w:r>
      <w:r w:rsidRPr="005B1C86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Som referenspunkter fungerar också </w:t>
      </w:r>
      <w:r>
        <w:rPr>
          <w:color w:val="000000"/>
          <w:sz w:val="22"/>
          <w:szCs w:val="22"/>
        </w:rPr>
        <w:t>den</w:t>
      </w:r>
      <w:r w:rsidRPr="005B1C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pedagogiska aktivitet/</w:t>
      </w:r>
      <w:r>
        <w:rPr>
          <w:color w:val="000000"/>
          <w:sz w:val="22"/>
          <w:szCs w:val="22"/>
        </w:rPr>
        <w:br/>
        <w:t>övningslektion</w:t>
      </w:r>
      <w:r w:rsidRPr="005B1C86">
        <w:rPr>
          <w:color w:val="000000"/>
          <w:sz w:val="22"/>
          <w:szCs w:val="22"/>
        </w:rPr>
        <w:t xml:space="preserve"> som studenten har genomfört. Både styrkor och utvecklingsområden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ska fokuseras under samtalet.</w:t>
      </w:r>
    </w:p>
    <w:p w14:paraId="592B7693" w14:textId="77777777"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7370D724" w14:textId="77777777" w:rsidR="009D2757" w:rsidRPr="00BC0B41" w:rsidRDefault="009D2757" w:rsidP="009D2757">
      <w:pPr>
        <w:autoSpaceDE w:val="0"/>
        <w:autoSpaceDN w:val="0"/>
        <w:adjustRightInd w:val="0"/>
        <w:spacing w:line="276" w:lineRule="auto"/>
        <w:rPr>
          <w:rStyle w:val="Betoning"/>
        </w:rPr>
      </w:pPr>
      <w:r w:rsidRPr="00BC0B41">
        <w:rPr>
          <w:rStyle w:val="Betoning"/>
        </w:rPr>
        <w:t>Struktur för samtalet</w:t>
      </w:r>
    </w:p>
    <w:p w14:paraId="4AFA75F1" w14:textId="77777777" w:rsidR="009D2757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058B6DC1" w14:textId="77777777" w:rsidR="009D2757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Universitetsläraren</w:t>
      </w:r>
      <w:r w:rsidRPr="005B1C86">
        <w:rPr>
          <w:color w:val="000000"/>
          <w:sz w:val="22"/>
          <w:szCs w:val="22"/>
        </w:rPr>
        <w:t xml:space="preserve"> inleder med att klargöra syftet med och ramarna för samtalet samt ansvarar för att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dessa efterföljs. Studenten anger vad hon/han vill ta upp under samtalet. </w:t>
      </w:r>
    </w:p>
    <w:p w14:paraId="50FE385D" w14:textId="77777777"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43C52AEA" w14:textId="77777777"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Universitetsläraren har </w:t>
      </w:r>
      <w:r w:rsidRPr="005B1C86">
        <w:rPr>
          <w:color w:val="000000"/>
          <w:sz w:val="22"/>
          <w:szCs w:val="22"/>
        </w:rPr>
        <w:t>ansvar för att alla tre kommer till tals i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samtalet</w:t>
      </w:r>
      <w:r>
        <w:rPr>
          <w:color w:val="000000"/>
          <w:sz w:val="22"/>
          <w:szCs w:val="22"/>
        </w:rPr>
        <w:t xml:space="preserve">. </w:t>
      </w:r>
      <w:r w:rsidRPr="005B1C86">
        <w:rPr>
          <w:color w:val="000000"/>
          <w:sz w:val="22"/>
          <w:szCs w:val="22"/>
        </w:rPr>
        <w:t xml:space="preserve">Student,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 xml:space="preserve">VFU-handledare och </w:t>
      </w:r>
      <w:r>
        <w:rPr>
          <w:color w:val="000000"/>
          <w:sz w:val="22"/>
          <w:szCs w:val="22"/>
        </w:rPr>
        <w:t>universitetsläraren</w:t>
      </w:r>
      <w:r w:rsidRPr="005B1C86">
        <w:rPr>
          <w:color w:val="000000"/>
          <w:sz w:val="22"/>
          <w:szCs w:val="22"/>
        </w:rPr>
        <w:t xml:space="preserve"> har gemensamt ansvar</w:t>
      </w:r>
      <w:r>
        <w:rPr>
          <w:color w:val="000000"/>
          <w:sz w:val="22"/>
          <w:szCs w:val="22"/>
        </w:rPr>
        <w:t xml:space="preserve"> för </w:t>
      </w:r>
      <w:r w:rsidRPr="005B1C86">
        <w:rPr>
          <w:color w:val="000000"/>
          <w:sz w:val="22"/>
          <w:szCs w:val="22"/>
        </w:rPr>
        <w:t>att samtalet ger en allsidig och problematiserande bild av studentens insatser under VFU och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att både det formativa och </w:t>
      </w:r>
      <w:proofErr w:type="spellStart"/>
      <w:r w:rsidRPr="005B1C86">
        <w:rPr>
          <w:color w:val="000000"/>
          <w:sz w:val="22"/>
          <w:szCs w:val="22"/>
        </w:rPr>
        <w:t>summativa</w:t>
      </w:r>
      <w:proofErr w:type="spellEnd"/>
      <w:r w:rsidRPr="005B1C86">
        <w:rPr>
          <w:color w:val="000000"/>
          <w:sz w:val="22"/>
          <w:szCs w:val="22"/>
        </w:rPr>
        <w:t xml:space="preserve"> syftet med samtalet kan uppnås.</w:t>
      </w:r>
    </w:p>
    <w:p w14:paraId="7E0C38C2" w14:textId="77777777" w:rsidR="009D2757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35EA5DF1" w14:textId="77777777"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I slutet av samtalet ska alla tre parter få möjlighet att ge en sammanfattande bild av vad som</w:t>
      </w:r>
    </w:p>
    <w:p w14:paraId="7B22BCF1" w14:textId="77777777"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framkommit. Denna bild sammanställs och dokumenteras av universitetsläraren samt undertecknas </w:t>
      </w:r>
      <w:r w:rsidRPr="005B1C86">
        <w:rPr>
          <w:color w:val="000000"/>
          <w:sz w:val="22"/>
          <w:szCs w:val="22"/>
        </w:rPr>
        <w:t>av samtliga deltagare i samtalet</w:t>
      </w:r>
      <w:r>
        <w:rPr>
          <w:color w:val="000000"/>
          <w:sz w:val="22"/>
          <w:szCs w:val="22"/>
        </w:rPr>
        <w:t>. Vid problem</w:t>
      </w:r>
      <w:r w:rsidRPr="005B1C86">
        <w:rPr>
          <w:color w:val="000000"/>
          <w:sz w:val="22"/>
          <w:szCs w:val="22"/>
        </w:rPr>
        <w:t xml:space="preserve">, ska </w:t>
      </w:r>
      <w:r>
        <w:rPr>
          <w:color w:val="000000"/>
          <w:sz w:val="22"/>
          <w:szCs w:val="22"/>
        </w:rPr>
        <w:t xml:space="preserve">även </w:t>
      </w:r>
      <w:r w:rsidRPr="005B1C86">
        <w:rPr>
          <w:color w:val="000000"/>
          <w:sz w:val="22"/>
          <w:szCs w:val="22"/>
        </w:rPr>
        <w:t>skriftliga kommentarer samt förslag på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stödåtgärder formuleras och undertecknas </w:t>
      </w:r>
      <w:r>
        <w:rPr>
          <w:color w:val="000000"/>
          <w:sz w:val="22"/>
          <w:szCs w:val="22"/>
        </w:rPr>
        <w:t>av samtliga</w:t>
      </w:r>
      <w:r w:rsidRPr="005B1C86">
        <w:rPr>
          <w:color w:val="000000"/>
          <w:sz w:val="22"/>
          <w:szCs w:val="22"/>
        </w:rPr>
        <w:t>.</w:t>
      </w:r>
    </w:p>
    <w:p w14:paraId="7EB753F2" w14:textId="77777777" w:rsidR="009D2757" w:rsidRDefault="009D2757" w:rsidP="009D2757"/>
    <w:p w14:paraId="5A1C686B" w14:textId="77777777" w:rsidR="009D2757" w:rsidRPr="006A391B" w:rsidRDefault="009D2757" w:rsidP="009D2757"/>
    <w:p w14:paraId="0EDEB44E" w14:textId="77777777" w:rsidR="009D2757" w:rsidRDefault="009D2757" w:rsidP="009D2757"/>
    <w:p w14:paraId="10B7C93D" w14:textId="77777777" w:rsidR="00F53FAE" w:rsidRDefault="00F53FAE"/>
    <w:sectPr w:rsidR="00F53FAE" w:rsidSect="000F6F04">
      <w:headerReference w:type="even" r:id="rId7"/>
      <w:headerReference w:type="default" r:id="rId8"/>
      <w:footerReference w:type="default" r:id="rId9"/>
      <w:pgSz w:w="11900" w:h="16840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7E54" w14:textId="77777777" w:rsidR="00FD1BC0" w:rsidRDefault="00FD1BC0">
      <w:r>
        <w:separator/>
      </w:r>
    </w:p>
  </w:endnote>
  <w:endnote w:type="continuationSeparator" w:id="0">
    <w:p w14:paraId="117E34E0" w14:textId="77777777" w:rsidR="00FD1BC0" w:rsidRDefault="00F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30744"/>
      <w:docPartObj>
        <w:docPartGallery w:val="Page Numbers (Bottom of Page)"/>
        <w:docPartUnique/>
      </w:docPartObj>
    </w:sdtPr>
    <w:sdtContent>
      <w:p w14:paraId="478601A3" w14:textId="0EB7D62C" w:rsidR="00F3179B" w:rsidRDefault="00F3179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ADF">
          <w:rPr>
            <w:noProof/>
          </w:rPr>
          <w:t>9</w:t>
        </w:r>
        <w:r>
          <w:fldChar w:fldCharType="end"/>
        </w:r>
      </w:p>
    </w:sdtContent>
  </w:sdt>
  <w:p w14:paraId="7AF9AA58" w14:textId="77777777" w:rsidR="00F3179B" w:rsidRDefault="00F317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8A21" w14:textId="77777777" w:rsidR="00FD1BC0" w:rsidRDefault="00FD1BC0">
      <w:r>
        <w:separator/>
      </w:r>
    </w:p>
  </w:footnote>
  <w:footnote w:type="continuationSeparator" w:id="0">
    <w:p w14:paraId="0B314707" w14:textId="77777777" w:rsidR="00FD1BC0" w:rsidRDefault="00FD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39"/>
      <w:gridCol w:w="1269"/>
      <w:gridCol w:w="3742"/>
    </w:tblGrid>
    <w:tr w:rsidR="00F3179B" w:rsidRPr="008E0D90" w14:paraId="1547EBA3" w14:textId="77777777" w:rsidTr="007D19FA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0C5AC8C" w14:textId="77777777" w:rsidR="00F3179B" w:rsidRDefault="00F3179B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A794D55" w14:textId="77777777" w:rsidR="00F3179B" w:rsidRDefault="00000000">
          <w:pPr>
            <w:pStyle w:val="Ingetavstnd"/>
            <w:rPr>
              <w:rFonts w:ascii="Cambria" w:hAnsi="Cambria"/>
              <w:color w:val="5B9BD5" w:themeColor="accent1"/>
              <w:szCs w:val="20"/>
            </w:rPr>
          </w:pPr>
          <w:sdt>
            <w:sdtPr>
              <w:rPr>
                <w:rFonts w:ascii="Cambria" w:hAnsi="Cambria"/>
                <w:color w:val="5B9BD5" w:themeColor="accent1"/>
              </w:rPr>
              <w:id w:val="95367809"/>
              <w:temporary/>
              <w:showingPlcHdr/>
            </w:sdtPr>
            <w:sdtContent>
              <w:r w:rsidR="00F3179B">
                <w:rPr>
                  <w:rFonts w:ascii="Cambria" w:hAnsi="Cambria"/>
                  <w:color w:val="5B9BD5" w:themeColor="accent1"/>
                </w:rPr>
                <w:t>[Skriv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0A987187" w14:textId="77777777" w:rsidR="00F3179B" w:rsidRDefault="00F3179B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  <w:tr w:rsidR="00F3179B" w:rsidRPr="008E0D90" w14:paraId="2438E60F" w14:textId="77777777" w:rsidTr="007D19FA">
      <w:trPr>
        <w:trHeight w:val="150"/>
      </w:trPr>
      <w:tc>
        <w:tcPr>
          <w:tcW w:w="2389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03278A69" w14:textId="77777777" w:rsidR="00F3179B" w:rsidRDefault="00F3179B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EF5887B" w14:textId="77777777" w:rsidR="00F3179B" w:rsidRDefault="00F3179B">
          <w:pPr>
            <w:rPr>
              <w:rFonts w:ascii="Cambria" w:hAnsi="Cambria"/>
              <w:color w:val="5B9BD5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4C81A237" w14:textId="77777777" w:rsidR="00F3179B" w:rsidRDefault="00F3179B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</w:tbl>
  <w:p w14:paraId="35DE8B44" w14:textId="77777777" w:rsidR="00F3179B" w:rsidRDefault="00F317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5F20" w14:textId="407B1465" w:rsidR="00F3179B" w:rsidRDefault="00F3179B" w:rsidP="0019132C">
    <w:pPr>
      <w:pStyle w:val="Sidhuvud"/>
      <w:rPr>
        <w:rFonts w:ascii="Bookman Old Style" w:hAnsi="Bookman Old Style"/>
        <w:szCs w:val="20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14ED12D6" wp14:editId="08287E98">
          <wp:simplePos x="0" y="0"/>
          <wp:positionH relativeFrom="column">
            <wp:posOffset>-228600</wp:posOffset>
          </wp:positionH>
          <wp:positionV relativeFrom="paragraph">
            <wp:posOffset>-187325</wp:posOffset>
          </wp:positionV>
          <wp:extent cx="568960" cy="568960"/>
          <wp:effectExtent l="0" t="0" r="0" b="0"/>
          <wp:wrapThrough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hrough>
          <wp:docPr id="13" name="Bild 5" descr="Beskrivning: UMU_pos_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krivning: UMU_pos_2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szCs w:val="20"/>
      </w:rPr>
      <w:t xml:space="preserve">             </w:t>
    </w:r>
    <w:r w:rsidRPr="001C14F9">
      <w:rPr>
        <w:rFonts w:ascii="Bookman Old Style" w:hAnsi="Bookman Old Style"/>
        <w:szCs w:val="20"/>
      </w:rPr>
      <w:t>Lärarhögskolan</w:t>
    </w:r>
    <w:r>
      <w:rPr>
        <w:rFonts w:ascii="Bookman Old Style" w:hAnsi="Bookman Old Style"/>
        <w:szCs w:val="20"/>
      </w:rPr>
      <w:t xml:space="preserve"> </w:t>
    </w:r>
    <w:r>
      <w:rPr>
        <w:rFonts w:ascii="Bookman Old Style" w:hAnsi="Bookman Old Style"/>
        <w:szCs w:val="20"/>
      </w:rPr>
      <w:tab/>
    </w:r>
    <w:r>
      <w:rPr>
        <w:rFonts w:ascii="Bookman Old Style" w:hAnsi="Bookman Old Style"/>
        <w:szCs w:val="20"/>
      </w:rPr>
      <w:tab/>
      <w:t>Bedömningsunderlag</w:t>
    </w:r>
  </w:p>
  <w:p w14:paraId="566E1DAC" w14:textId="0D843EE8" w:rsidR="00F3179B" w:rsidRDefault="00F3179B" w:rsidP="0019132C">
    <w:pPr>
      <w:pStyle w:val="Sidhuvud"/>
      <w:tabs>
        <w:tab w:val="clear" w:pos="4536"/>
        <w:tab w:val="center" w:pos="3261"/>
      </w:tabs>
      <w:rPr>
        <w:rFonts w:ascii="Bookman Old Style" w:hAnsi="Bookman Old Style"/>
        <w:szCs w:val="20"/>
      </w:rPr>
    </w:pPr>
    <w:r>
      <w:rPr>
        <w:rFonts w:ascii="Bookman Old Style" w:hAnsi="Bookman Old Style"/>
        <w:szCs w:val="20"/>
      </w:rPr>
      <w:t xml:space="preserve">             Umeå universitet</w:t>
    </w:r>
  </w:p>
  <w:p w14:paraId="0A43058E" w14:textId="67AC79EA" w:rsidR="00F3179B" w:rsidRDefault="00F317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D74"/>
    <w:multiLevelType w:val="multilevel"/>
    <w:tmpl w:val="22A69F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35A7D"/>
    <w:multiLevelType w:val="hybridMultilevel"/>
    <w:tmpl w:val="63866A4A"/>
    <w:lvl w:ilvl="0" w:tplc="AD2C099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76775"/>
    <w:multiLevelType w:val="multilevel"/>
    <w:tmpl w:val="7D9C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19AA"/>
    <w:multiLevelType w:val="multilevel"/>
    <w:tmpl w:val="7E9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66939"/>
    <w:multiLevelType w:val="multilevel"/>
    <w:tmpl w:val="E8B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75C54"/>
    <w:multiLevelType w:val="multilevel"/>
    <w:tmpl w:val="A4C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556A6"/>
    <w:multiLevelType w:val="multilevel"/>
    <w:tmpl w:val="C06A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DD7213"/>
    <w:multiLevelType w:val="multilevel"/>
    <w:tmpl w:val="4BFE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8552A"/>
    <w:multiLevelType w:val="hybridMultilevel"/>
    <w:tmpl w:val="EB723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352CE"/>
    <w:multiLevelType w:val="multilevel"/>
    <w:tmpl w:val="BDF6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7649D"/>
    <w:multiLevelType w:val="hybridMultilevel"/>
    <w:tmpl w:val="D29C5A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C7DE1"/>
    <w:multiLevelType w:val="hybridMultilevel"/>
    <w:tmpl w:val="D29C5A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A26BF"/>
    <w:multiLevelType w:val="hybridMultilevel"/>
    <w:tmpl w:val="63866A4A"/>
    <w:lvl w:ilvl="0" w:tplc="AD2C099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723604"/>
    <w:multiLevelType w:val="multilevel"/>
    <w:tmpl w:val="CB74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F6893"/>
    <w:multiLevelType w:val="multilevel"/>
    <w:tmpl w:val="1890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76666"/>
    <w:multiLevelType w:val="multilevel"/>
    <w:tmpl w:val="4EF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03015"/>
    <w:multiLevelType w:val="multilevel"/>
    <w:tmpl w:val="8F5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B36CA"/>
    <w:multiLevelType w:val="hybridMultilevel"/>
    <w:tmpl w:val="77904E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E7F85"/>
    <w:multiLevelType w:val="hybridMultilevel"/>
    <w:tmpl w:val="B14AF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63046"/>
    <w:multiLevelType w:val="hybridMultilevel"/>
    <w:tmpl w:val="63866A4A"/>
    <w:lvl w:ilvl="0" w:tplc="AD2C099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B34ABC"/>
    <w:multiLevelType w:val="hybridMultilevel"/>
    <w:tmpl w:val="C9A8BB6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A14"/>
    <w:multiLevelType w:val="multilevel"/>
    <w:tmpl w:val="A72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782A17"/>
    <w:multiLevelType w:val="multilevel"/>
    <w:tmpl w:val="DB3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541267"/>
    <w:multiLevelType w:val="hybridMultilevel"/>
    <w:tmpl w:val="D29C5A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87119"/>
    <w:multiLevelType w:val="hybridMultilevel"/>
    <w:tmpl w:val="D29C5A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351C8"/>
    <w:multiLevelType w:val="multilevel"/>
    <w:tmpl w:val="5312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F7B50"/>
    <w:multiLevelType w:val="multilevel"/>
    <w:tmpl w:val="E54E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8C27A5"/>
    <w:multiLevelType w:val="multilevel"/>
    <w:tmpl w:val="311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492659">
    <w:abstractNumId w:val="12"/>
  </w:num>
  <w:num w:numId="2" w16cid:durableId="268508812">
    <w:abstractNumId w:val="8"/>
  </w:num>
  <w:num w:numId="3" w16cid:durableId="178660115">
    <w:abstractNumId w:val="18"/>
  </w:num>
  <w:num w:numId="4" w16cid:durableId="366613480">
    <w:abstractNumId w:val="1"/>
  </w:num>
  <w:num w:numId="5" w16cid:durableId="456342279">
    <w:abstractNumId w:val="0"/>
  </w:num>
  <w:num w:numId="6" w16cid:durableId="318927683">
    <w:abstractNumId w:val="13"/>
  </w:num>
  <w:num w:numId="7" w16cid:durableId="161749585">
    <w:abstractNumId w:val="19"/>
  </w:num>
  <w:num w:numId="8" w16cid:durableId="179509051">
    <w:abstractNumId w:val="23"/>
  </w:num>
  <w:num w:numId="9" w16cid:durableId="1709791973">
    <w:abstractNumId w:val="11"/>
  </w:num>
  <w:num w:numId="10" w16cid:durableId="704911349">
    <w:abstractNumId w:val="24"/>
  </w:num>
  <w:num w:numId="11" w16cid:durableId="872578735">
    <w:abstractNumId w:val="10"/>
  </w:num>
  <w:num w:numId="12" w16cid:durableId="1335377575">
    <w:abstractNumId w:val="4"/>
  </w:num>
  <w:num w:numId="13" w16cid:durableId="1896352419">
    <w:abstractNumId w:val="20"/>
  </w:num>
  <w:num w:numId="14" w16cid:durableId="1679692591">
    <w:abstractNumId w:val="17"/>
  </w:num>
  <w:num w:numId="15" w16cid:durableId="1887637144">
    <w:abstractNumId w:val="22"/>
  </w:num>
  <w:num w:numId="16" w16cid:durableId="1148740373">
    <w:abstractNumId w:val="2"/>
  </w:num>
  <w:num w:numId="17" w16cid:durableId="1585604667">
    <w:abstractNumId w:val="16"/>
  </w:num>
  <w:num w:numId="18" w16cid:durableId="61754382">
    <w:abstractNumId w:val="5"/>
  </w:num>
  <w:num w:numId="19" w16cid:durableId="1695426093">
    <w:abstractNumId w:val="6"/>
  </w:num>
  <w:num w:numId="20" w16cid:durableId="59447414">
    <w:abstractNumId w:val="7"/>
  </w:num>
  <w:num w:numId="21" w16cid:durableId="1195391072">
    <w:abstractNumId w:val="9"/>
  </w:num>
  <w:num w:numId="22" w16cid:durableId="953753485">
    <w:abstractNumId w:val="27"/>
  </w:num>
  <w:num w:numId="23" w16cid:durableId="1650406004">
    <w:abstractNumId w:val="15"/>
  </w:num>
  <w:num w:numId="24" w16cid:durableId="1000541972">
    <w:abstractNumId w:val="26"/>
  </w:num>
  <w:num w:numId="25" w16cid:durableId="447504428">
    <w:abstractNumId w:val="3"/>
  </w:num>
  <w:num w:numId="26" w16cid:durableId="1019812329">
    <w:abstractNumId w:val="25"/>
  </w:num>
  <w:num w:numId="27" w16cid:durableId="965353306">
    <w:abstractNumId w:val="21"/>
  </w:num>
  <w:num w:numId="28" w16cid:durableId="1888905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57"/>
    <w:rsid w:val="00004790"/>
    <w:rsid w:val="00031D12"/>
    <w:rsid w:val="00096D28"/>
    <w:rsid w:val="000C2AB8"/>
    <w:rsid w:val="000C6D30"/>
    <w:rsid w:val="000D70B2"/>
    <w:rsid w:val="000E1C13"/>
    <w:rsid w:val="000F6F04"/>
    <w:rsid w:val="00112F86"/>
    <w:rsid w:val="00187283"/>
    <w:rsid w:val="0019132C"/>
    <w:rsid w:val="001F0AB4"/>
    <w:rsid w:val="001F3444"/>
    <w:rsid w:val="00200955"/>
    <w:rsid w:val="00210572"/>
    <w:rsid w:val="0022494F"/>
    <w:rsid w:val="00236665"/>
    <w:rsid w:val="00245191"/>
    <w:rsid w:val="00353FB8"/>
    <w:rsid w:val="00384193"/>
    <w:rsid w:val="003860C2"/>
    <w:rsid w:val="003C0FDE"/>
    <w:rsid w:val="003C7ADF"/>
    <w:rsid w:val="004164F0"/>
    <w:rsid w:val="00425FDB"/>
    <w:rsid w:val="004757D6"/>
    <w:rsid w:val="00520BEA"/>
    <w:rsid w:val="00527DDF"/>
    <w:rsid w:val="00550F27"/>
    <w:rsid w:val="005F4C4A"/>
    <w:rsid w:val="006150ED"/>
    <w:rsid w:val="00677336"/>
    <w:rsid w:val="006A14E2"/>
    <w:rsid w:val="006D00CD"/>
    <w:rsid w:val="00735D2C"/>
    <w:rsid w:val="007D19FA"/>
    <w:rsid w:val="007D3D7A"/>
    <w:rsid w:val="008811FB"/>
    <w:rsid w:val="008E0A4C"/>
    <w:rsid w:val="00930A5D"/>
    <w:rsid w:val="009321B2"/>
    <w:rsid w:val="00972ECC"/>
    <w:rsid w:val="009D2757"/>
    <w:rsid w:val="00A55349"/>
    <w:rsid w:val="00A56CC6"/>
    <w:rsid w:val="00A63B82"/>
    <w:rsid w:val="00AA7C5B"/>
    <w:rsid w:val="00AB2368"/>
    <w:rsid w:val="00AF1084"/>
    <w:rsid w:val="00B07C0B"/>
    <w:rsid w:val="00B17B49"/>
    <w:rsid w:val="00B80B53"/>
    <w:rsid w:val="00B947D7"/>
    <w:rsid w:val="00BA4BBF"/>
    <w:rsid w:val="00BE30DE"/>
    <w:rsid w:val="00BF7FC7"/>
    <w:rsid w:val="00C43BA6"/>
    <w:rsid w:val="00C80C5B"/>
    <w:rsid w:val="00CC5881"/>
    <w:rsid w:val="00D04281"/>
    <w:rsid w:val="00D6783B"/>
    <w:rsid w:val="00DB36DF"/>
    <w:rsid w:val="00DB49D6"/>
    <w:rsid w:val="00DC682D"/>
    <w:rsid w:val="00DD2633"/>
    <w:rsid w:val="00DF12AA"/>
    <w:rsid w:val="00E03553"/>
    <w:rsid w:val="00EB49D9"/>
    <w:rsid w:val="00ED475A"/>
    <w:rsid w:val="00F3179B"/>
    <w:rsid w:val="00F45C41"/>
    <w:rsid w:val="00F51E39"/>
    <w:rsid w:val="00F53FAE"/>
    <w:rsid w:val="00F70684"/>
    <w:rsid w:val="00F9687B"/>
    <w:rsid w:val="00FD1BC0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62953"/>
  <w15:docId w15:val="{F4508AF6-BEC8-4B9D-91FD-6E592BBC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57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D2757"/>
    <w:pPr>
      <w:keepNext/>
      <w:keepLines/>
      <w:spacing w:before="480" w:line="26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D2757"/>
    <w:pPr>
      <w:keepNext/>
      <w:keepLines/>
      <w:spacing w:before="200" w:line="260" w:lineRule="atLeas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27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D27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9D27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D2757"/>
    <w:rPr>
      <w:rFonts w:eastAsiaTheme="minorEastAsia"/>
      <w:sz w:val="24"/>
      <w:szCs w:val="24"/>
      <w:lang w:eastAsia="sv-SE"/>
    </w:rPr>
  </w:style>
  <w:style w:type="paragraph" w:styleId="Ingetavstnd">
    <w:name w:val="No Spacing"/>
    <w:link w:val="IngetavstndChar"/>
    <w:qFormat/>
    <w:rsid w:val="009D2757"/>
    <w:pPr>
      <w:spacing w:after="0" w:line="240" w:lineRule="auto"/>
    </w:pPr>
    <w:rPr>
      <w:rFonts w:ascii="PMingLiU" w:eastAsiaTheme="minorEastAsia" w:hAnsi="PMingLiU"/>
      <w:lang w:eastAsia="sv-SE"/>
    </w:rPr>
  </w:style>
  <w:style w:type="character" w:customStyle="1" w:styleId="IngetavstndChar">
    <w:name w:val="Inget avstånd Char"/>
    <w:basedOn w:val="Standardstycketeckensnitt"/>
    <w:link w:val="Ingetavstnd"/>
    <w:rsid w:val="009D2757"/>
    <w:rPr>
      <w:rFonts w:ascii="PMingLiU" w:eastAsiaTheme="minorEastAsia" w:hAnsi="PMingLiU"/>
      <w:lang w:eastAsia="sv-SE"/>
    </w:rPr>
  </w:style>
  <w:style w:type="table" w:styleId="Tabellrutnt">
    <w:name w:val="Table Grid"/>
    <w:basedOn w:val="Normaltabell"/>
    <w:uiPriority w:val="59"/>
    <w:rsid w:val="009D2757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75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D2757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9D27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2757"/>
    <w:rPr>
      <w:rFonts w:eastAsiaTheme="minorEastAsia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9D2757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321B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7C0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7C0B"/>
    <w:rPr>
      <w:rFonts w:ascii="Lucida Grande" w:eastAsiaTheme="minorEastAsia" w:hAnsi="Lucida Grande" w:cs="Lucida Grande"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6773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1877</Words>
  <Characters>11472</Characters>
  <Application>Microsoft Office Word</Application>
  <DocSecurity>0</DocSecurity>
  <Lines>424</Lines>
  <Paragraphs>134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Wilhelmsson</dc:creator>
  <cp:keywords/>
  <dc:description/>
  <cp:lastModifiedBy>Marie Oskarsson</cp:lastModifiedBy>
  <cp:revision>2</cp:revision>
  <dcterms:created xsi:type="dcterms:W3CDTF">2023-02-27T10:01:00Z</dcterms:created>
  <dcterms:modified xsi:type="dcterms:W3CDTF">2023-02-27T10:01:00Z</dcterms:modified>
</cp:coreProperties>
</file>